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2172D" w14:textId="2E358D8C" w:rsidR="00580F94" w:rsidRPr="000B07AA" w:rsidRDefault="00580F94" w:rsidP="00580F94">
      <w:pPr>
        <w:spacing w:after="0" w:line="240" w:lineRule="auto"/>
        <w:jc w:val="center"/>
        <w:rPr>
          <w:rFonts w:ascii="Arial" w:hAnsi="Arial" w:cs="Arial"/>
          <w:b/>
          <w:sz w:val="24"/>
          <w:szCs w:val="24"/>
        </w:rPr>
      </w:pPr>
    </w:p>
    <w:p w14:paraId="54402012" w14:textId="77777777" w:rsidR="00580F94" w:rsidRDefault="00580F94" w:rsidP="00580F94">
      <w:pPr>
        <w:spacing w:after="0" w:line="240" w:lineRule="auto"/>
        <w:jc w:val="center"/>
        <w:rPr>
          <w:rFonts w:ascii="Arial" w:hAnsi="Arial" w:cs="Arial"/>
          <w:sz w:val="24"/>
          <w:szCs w:val="24"/>
        </w:rPr>
      </w:pPr>
    </w:p>
    <w:p w14:paraId="3B1B2B08" w14:textId="784300FC" w:rsidR="00580F94" w:rsidRDefault="00580F94" w:rsidP="00580F94">
      <w:pPr>
        <w:spacing w:after="0" w:line="240" w:lineRule="auto"/>
        <w:jc w:val="center"/>
        <w:rPr>
          <w:rFonts w:ascii="Arial" w:hAnsi="Arial" w:cs="Arial"/>
          <w:sz w:val="24"/>
          <w:szCs w:val="24"/>
        </w:rPr>
      </w:pPr>
    </w:p>
    <w:p w14:paraId="3D89B01E" w14:textId="77777777" w:rsidR="003D777B" w:rsidRDefault="003D777B" w:rsidP="00580F94">
      <w:pPr>
        <w:spacing w:after="0" w:line="240" w:lineRule="auto"/>
        <w:jc w:val="center"/>
        <w:rPr>
          <w:rFonts w:ascii="Arial" w:hAnsi="Arial" w:cs="Arial"/>
          <w:sz w:val="24"/>
          <w:szCs w:val="24"/>
        </w:rPr>
      </w:pPr>
    </w:p>
    <w:p w14:paraId="1C4E993E" w14:textId="77777777" w:rsidR="00580F94" w:rsidRDefault="00580F94" w:rsidP="00580F94">
      <w:pPr>
        <w:spacing w:after="0" w:line="240" w:lineRule="auto"/>
        <w:jc w:val="center"/>
        <w:rPr>
          <w:rFonts w:ascii="Arial" w:hAnsi="Arial" w:cs="Arial"/>
          <w:sz w:val="24"/>
          <w:szCs w:val="24"/>
        </w:rPr>
      </w:pPr>
    </w:p>
    <w:p w14:paraId="0E599001" w14:textId="77777777" w:rsidR="00580F94" w:rsidRDefault="00580F94" w:rsidP="00580F94">
      <w:pPr>
        <w:spacing w:after="0" w:line="240" w:lineRule="auto"/>
        <w:jc w:val="center"/>
        <w:rPr>
          <w:rFonts w:ascii="Arial" w:hAnsi="Arial" w:cs="Arial"/>
          <w:b/>
          <w:sz w:val="24"/>
          <w:szCs w:val="24"/>
        </w:rPr>
      </w:pPr>
    </w:p>
    <w:p w14:paraId="084297C0" w14:textId="53918B13" w:rsidR="00580F94" w:rsidRPr="000B07AA" w:rsidRDefault="004529A0" w:rsidP="004529A0">
      <w:pPr>
        <w:spacing w:after="0" w:line="240" w:lineRule="auto"/>
        <w:jc w:val="center"/>
        <w:rPr>
          <w:rFonts w:ascii="Arial" w:hAnsi="Arial" w:cs="Arial"/>
          <w:b/>
          <w:sz w:val="24"/>
          <w:szCs w:val="24"/>
        </w:rPr>
      </w:pPr>
      <w:r>
        <w:rPr>
          <w:rFonts w:ascii="Arial" w:hAnsi="Arial" w:cs="Arial"/>
          <w:b/>
          <w:sz w:val="24"/>
          <w:szCs w:val="24"/>
        </w:rPr>
        <w:t>JAQUELINE SAMARA DE OLIVEIRA MARINHO</w:t>
      </w:r>
    </w:p>
    <w:p w14:paraId="7DC45D10" w14:textId="77777777" w:rsidR="00580F94" w:rsidRDefault="00580F94" w:rsidP="00580F94">
      <w:pPr>
        <w:spacing w:after="0" w:line="240" w:lineRule="auto"/>
        <w:jc w:val="center"/>
        <w:rPr>
          <w:rFonts w:ascii="Arial" w:hAnsi="Arial" w:cs="Arial"/>
          <w:sz w:val="24"/>
          <w:szCs w:val="24"/>
        </w:rPr>
      </w:pPr>
    </w:p>
    <w:p w14:paraId="7133377B" w14:textId="77777777" w:rsidR="00580F94" w:rsidRDefault="00580F94" w:rsidP="00580F94">
      <w:pPr>
        <w:spacing w:after="0" w:line="240" w:lineRule="auto"/>
        <w:jc w:val="center"/>
        <w:rPr>
          <w:rFonts w:ascii="Arial" w:hAnsi="Arial" w:cs="Arial"/>
          <w:sz w:val="24"/>
          <w:szCs w:val="24"/>
        </w:rPr>
      </w:pPr>
    </w:p>
    <w:p w14:paraId="54E44F83" w14:textId="77777777" w:rsidR="00580F94" w:rsidRDefault="00580F94" w:rsidP="00580F94">
      <w:pPr>
        <w:spacing w:after="0" w:line="240" w:lineRule="auto"/>
        <w:jc w:val="center"/>
        <w:rPr>
          <w:rFonts w:ascii="Arial" w:hAnsi="Arial" w:cs="Arial"/>
          <w:sz w:val="24"/>
          <w:szCs w:val="24"/>
        </w:rPr>
      </w:pPr>
    </w:p>
    <w:p w14:paraId="55CB28BC" w14:textId="77777777" w:rsidR="00580F94" w:rsidRDefault="00580F94" w:rsidP="00580F94">
      <w:pPr>
        <w:spacing w:after="0" w:line="240" w:lineRule="auto"/>
        <w:jc w:val="center"/>
        <w:rPr>
          <w:rFonts w:ascii="Arial" w:hAnsi="Arial" w:cs="Arial"/>
          <w:sz w:val="24"/>
          <w:szCs w:val="24"/>
        </w:rPr>
      </w:pPr>
    </w:p>
    <w:p w14:paraId="6DE68D76" w14:textId="66365061" w:rsidR="00580F94" w:rsidRDefault="00580F94" w:rsidP="00580F94">
      <w:pPr>
        <w:spacing w:after="0" w:line="240" w:lineRule="auto"/>
        <w:jc w:val="center"/>
        <w:rPr>
          <w:rFonts w:ascii="Arial" w:hAnsi="Arial" w:cs="Arial"/>
          <w:b/>
          <w:sz w:val="24"/>
          <w:szCs w:val="24"/>
        </w:rPr>
      </w:pPr>
    </w:p>
    <w:p w14:paraId="4CB67F24" w14:textId="77777777" w:rsidR="003D777B" w:rsidRDefault="003D777B" w:rsidP="00580F94">
      <w:pPr>
        <w:spacing w:after="0" w:line="240" w:lineRule="auto"/>
        <w:jc w:val="center"/>
        <w:rPr>
          <w:rFonts w:ascii="Arial" w:hAnsi="Arial" w:cs="Arial"/>
          <w:b/>
          <w:sz w:val="24"/>
          <w:szCs w:val="24"/>
        </w:rPr>
      </w:pPr>
    </w:p>
    <w:p w14:paraId="40CDC78D" w14:textId="77777777" w:rsidR="00580F94" w:rsidRDefault="00580F94" w:rsidP="00580F94">
      <w:pPr>
        <w:spacing w:after="0" w:line="240" w:lineRule="auto"/>
        <w:jc w:val="center"/>
        <w:rPr>
          <w:rFonts w:ascii="Arial" w:hAnsi="Arial" w:cs="Arial"/>
          <w:b/>
          <w:sz w:val="24"/>
          <w:szCs w:val="24"/>
        </w:rPr>
      </w:pPr>
    </w:p>
    <w:p w14:paraId="316D446A" w14:textId="77777777" w:rsidR="00580F94" w:rsidRDefault="00580F94" w:rsidP="00580F94">
      <w:pPr>
        <w:spacing w:after="0" w:line="240" w:lineRule="auto"/>
        <w:jc w:val="center"/>
        <w:rPr>
          <w:rFonts w:ascii="Arial" w:hAnsi="Arial" w:cs="Arial"/>
          <w:b/>
          <w:sz w:val="24"/>
          <w:szCs w:val="24"/>
        </w:rPr>
      </w:pPr>
    </w:p>
    <w:p w14:paraId="47E66854" w14:textId="77777777" w:rsidR="00580F94" w:rsidRDefault="00580F94" w:rsidP="00580F94">
      <w:pPr>
        <w:spacing w:after="0" w:line="240" w:lineRule="auto"/>
        <w:jc w:val="center"/>
        <w:rPr>
          <w:rFonts w:ascii="Arial" w:hAnsi="Arial" w:cs="Arial"/>
          <w:b/>
          <w:sz w:val="24"/>
          <w:szCs w:val="24"/>
        </w:rPr>
      </w:pPr>
    </w:p>
    <w:p w14:paraId="6D3D45D7" w14:textId="77777777" w:rsidR="00580F94" w:rsidRDefault="00580F94" w:rsidP="00580F94">
      <w:pPr>
        <w:spacing w:after="0" w:line="240" w:lineRule="auto"/>
        <w:jc w:val="center"/>
        <w:rPr>
          <w:rFonts w:ascii="Arial" w:hAnsi="Arial" w:cs="Arial"/>
          <w:b/>
          <w:sz w:val="24"/>
          <w:szCs w:val="24"/>
        </w:rPr>
      </w:pPr>
    </w:p>
    <w:p w14:paraId="62AD3573" w14:textId="77777777" w:rsidR="00580F94" w:rsidRDefault="00580F94" w:rsidP="00580F94">
      <w:pPr>
        <w:spacing w:after="0" w:line="240" w:lineRule="auto"/>
        <w:jc w:val="center"/>
        <w:rPr>
          <w:rFonts w:ascii="Arial" w:hAnsi="Arial" w:cs="Arial"/>
          <w:b/>
          <w:sz w:val="24"/>
          <w:szCs w:val="24"/>
        </w:rPr>
      </w:pPr>
    </w:p>
    <w:p w14:paraId="29E86FCB" w14:textId="77777777" w:rsidR="00580F94" w:rsidRDefault="00580F94" w:rsidP="00580F94">
      <w:pPr>
        <w:spacing w:after="0" w:line="240" w:lineRule="auto"/>
        <w:jc w:val="center"/>
        <w:rPr>
          <w:rFonts w:ascii="Arial" w:hAnsi="Arial" w:cs="Arial"/>
          <w:b/>
          <w:sz w:val="24"/>
          <w:szCs w:val="24"/>
        </w:rPr>
      </w:pPr>
    </w:p>
    <w:p w14:paraId="5515919E" w14:textId="77777777" w:rsidR="00580F94" w:rsidRDefault="00580F94" w:rsidP="00580F94">
      <w:pPr>
        <w:spacing w:after="0" w:line="240" w:lineRule="auto"/>
        <w:jc w:val="center"/>
        <w:rPr>
          <w:rFonts w:ascii="Arial" w:hAnsi="Arial" w:cs="Arial"/>
          <w:b/>
          <w:sz w:val="24"/>
          <w:szCs w:val="24"/>
        </w:rPr>
      </w:pPr>
    </w:p>
    <w:p w14:paraId="37803031" w14:textId="77777777" w:rsidR="00580F94" w:rsidRDefault="00580F94" w:rsidP="00580F94">
      <w:pPr>
        <w:spacing w:after="0" w:line="240" w:lineRule="auto"/>
        <w:jc w:val="center"/>
        <w:rPr>
          <w:rFonts w:ascii="Arial" w:hAnsi="Arial" w:cs="Arial"/>
          <w:b/>
          <w:sz w:val="24"/>
          <w:szCs w:val="24"/>
        </w:rPr>
      </w:pPr>
    </w:p>
    <w:p w14:paraId="4BC5A0D1" w14:textId="4EF8CE4F" w:rsidR="00580F94" w:rsidRDefault="00E63A07" w:rsidP="00580F94">
      <w:pPr>
        <w:spacing w:after="0" w:line="240" w:lineRule="auto"/>
        <w:jc w:val="center"/>
        <w:rPr>
          <w:rFonts w:ascii="Arial" w:hAnsi="Arial" w:cs="Arial"/>
          <w:b/>
          <w:sz w:val="24"/>
          <w:szCs w:val="24"/>
        </w:rPr>
      </w:pPr>
      <w:r w:rsidRPr="00E63A07">
        <w:rPr>
          <w:rFonts w:ascii="Arial" w:hAnsi="Arial" w:cs="Arial"/>
          <w:b/>
          <w:sz w:val="24"/>
          <w:szCs w:val="24"/>
        </w:rPr>
        <w:t>RELAÇÃO ENTRE A MICROBIOTA INTESTINAL HUMANA E A COVID-19</w:t>
      </w:r>
    </w:p>
    <w:p w14:paraId="77B743AB" w14:textId="77777777" w:rsidR="00580F94" w:rsidRDefault="00580F94" w:rsidP="00580F94">
      <w:pPr>
        <w:spacing w:after="0" w:line="240" w:lineRule="auto"/>
        <w:jc w:val="center"/>
        <w:rPr>
          <w:rFonts w:ascii="Arial" w:hAnsi="Arial" w:cs="Arial"/>
          <w:b/>
          <w:sz w:val="24"/>
          <w:szCs w:val="24"/>
        </w:rPr>
      </w:pPr>
    </w:p>
    <w:p w14:paraId="4CABFDD7" w14:textId="77777777" w:rsidR="00580F94" w:rsidRDefault="00580F94" w:rsidP="00580F94">
      <w:pPr>
        <w:spacing w:after="0" w:line="240" w:lineRule="auto"/>
        <w:jc w:val="center"/>
        <w:rPr>
          <w:rFonts w:ascii="Arial" w:hAnsi="Arial" w:cs="Arial"/>
          <w:b/>
          <w:sz w:val="24"/>
          <w:szCs w:val="24"/>
        </w:rPr>
      </w:pPr>
    </w:p>
    <w:p w14:paraId="7D3611B8" w14:textId="77777777" w:rsidR="00580F94" w:rsidRDefault="00580F94" w:rsidP="00580F94">
      <w:pPr>
        <w:spacing w:after="0" w:line="240" w:lineRule="auto"/>
        <w:jc w:val="center"/>
        <w:rPr>
          <w:rFonts w:ascii="Arial" w:hAnsi="Arial" w:cs="Arial"/>
          <w:b/>
          <w:sz w:val="24"/>
          <w:szCs w:val="24"/>
        </w:rPr>
      </w:pPr>
    </w:p>
    <w:p w14:paraId="1E52C046" w14:textId="77777777" w:rsidR="00580F94" w:rsidRDefault="00580F94" w:rsidP="00580F94">
      <w:pPr>
        <w:spacing w:after="0" w:line="240" w:lineRule="auto"/>
        <w:jc w:val="center"/>
        <w:rPr>
          <w:rFonts w:ascii="Arial" w:hAnsi="Arial" w:cs="Arial"/>
          <w:b/>
          <w:sz w:val="24"/>
          <w:szCs w:val="24"/>
        </w:rPr>
      </w:pPr>
    </w:p>
    <w:p w14:paraId="67A6FDCA" w14:textId="77777777" w:rsidR="00580F94" w:rsidRDefault="00580F94" w:rsidP="00580F94">
      <w:pPr>
        <w:spacing w:after="0" w:line="240" w:lineRule="auto"/>
        <w:jc w:val="center"/>
        <w:rPr>
          <w:rFonts w:ascii="Arial" w:hAnsi="Arial" w:cs="Arial"/>
          <w:b/>
          <w:sz w:val="24"/>
          <w:szCs w:val="24"/>
        </w:rPr>
      </w:pPr>
    </w:p>
    <w:p w14:paraId="0C632FB6" w14:textId="77777777" w:rsidR="00580F94" w:rsidRDefault="00580F94" w:rsidP="00580F94">
      <w:pPr>
        <w:spacing w:after="0" w:line="240" w:lineRule="auto"/>
        <w:jc w:val="center"/>
        <w:rPr>
          <w:rFonts w:ascii="Arial" w:hAnsi="Arial" w:cs="Arial"/>
          <w:b/>
          <w:sz w:val="24"/>
          <w:szCs w:val="24"/>
        </w:rPr>
      </w:pPr>
    </w:p>
    <w:p w14:paraId="542A2039" w14:textId="77777777" w:rsidR="00580F94" w:rsidRDefault="00580F94" w:rsidP="00580F94">
      <w:pPr>
        <w:spacing w:after="0" w:line="240" w:lineRule="auto"/>
        <w:jc w:val="center"/>
        <w:rPr>
          <w:rFonts w:ascii="Arial" w:hAnsi="Arial" w:cs="Arial"/>
          <w:b/>
          <w:sz w:val="24"/>
          <w:szCs w:val="24"/>
        </w:rPr>
      </w:pPr>
    </w:p>
    <w:p w14:paraId="6F231301" w14:textId="77777777" w:rsidR="00580F94" w:rsidRDefault="00580F94" w:rsidP="00580F94">
      <w:pPr>
        <w:spacing w:after="0" w:line="240" w:lineRule="auto"/>
        <w:jc w:val="center"/>
        <w:rPr>
          <w:rFonts w:ascii="Arial" w:hAnsi="Arial" w:cs="Arial"/>
          <w:b/>
          <w:sz w:val="24"/>
          <w:szCs w:val="24"/>
        </w:rPr>
      </w:pPr>
    </w:p>
    <w:p w14:paraId="2F9D0793" w14:textId="77777777" w:rsidR="00580F94" w:rsidRDefault="00580F94" w:rsidP="00580F94">
      <w:pPr>
        <w:spacing w:after="0" w:line="240" w:lineRule="auto"/>
        <w:jc w:val="center"/>
        <w:rPr>
          <w:rFonts w:ascii="Arial" w:hAnsi="Arial" w:cs="Arial"/>
          <w:b/>
          <w:sz w:val="24"/>
          <w:szCs w:val="24"/>
        </w:rPr>
      </w:pPr>
    </w:p>
    <w:p w14:paraId="36384FC5" w14:textId="77777777" w:rsidR="00580F94" w:rsidRDefault="00580F94" w:rsidP="00580F94">
      <w:pPr>
        <w:spacing w:after="0" w:line="240" w:lineRule="auto"/>
        <w:jc w:val="center"/>
        <w:rPr>
          <w:rFonts w:ascii="Arial" w:hAnsi="Arial" w:cs="Arial"/>
          <w:b/>
          <w:sz w:val="24"/>
          <w:szCs w:val="24"/>
        </w:rPr>
      </w:pPr>
    </w:p>
    <w:p w14:paraId="29590957" w14:textId="77777777" w:rsidR="00580F94" w:rsidRDefault="00580F94" w:rsidP="00580F94">
      <w:pPr>
        <w:spacing w:after="0" w:line="240" w:lineRule="auto"/>
        <w:jc w:val="center"/>
        <w:rPr>
          <w:rFonts w:ascii="Arial" w:hAnsi="Arial" w:cs="Arial"/>
          <w:b/>
          <w:sz w:val="24"/>
          <w:szCs w:val="24"/>
        </w:rPr>
      </w:pPr>
    </w:p>
    <w:p w14:paraId="57C8211A" w14:textId="77777777" w:rsidR="00580F94" w:rsidRDefault="00580F94" w:rsidP="00580F94">
      <w:pPr>
        <w:spacing w:after="0" w:line="240" w:lineRule="auto"/>
        <w:jc w:val="center"/>
        <w:rPr>
          <w:rFonts w:ascii="Arial" w:hAnsi="Arial" w:cs="Arial"/>
          <w:b/>
          <w:sz w:val="24"/>
          <w:szCs w:val="24"/>
        </w:rPr>
      </w:pPr>
    </w:p>
    <w:p w14:paraId="33AABBC3" w14:textId="77777777" w:rsidR="00580F94" w:rsidRDefault="00580F94" w:rsidP="00580F94">
      <w:pPr>
        <w:spacing w:after="0" w:line="240" w:lineRule="auto"/>
        <w:jc w:val="center"/>
        <w:rPr>
          <w:rFonts w:ascii="Arial" w:hAnsi="Arial" w:cs="Arial"/>
          <w:b/>
          <w:sz w:val="24"/>
          <w:szCs w:val="24"/>
        </w:rPr>
      </w:pPr>
    </w:p>
    <w:p w14:paraId="37F1EF19" w14:textId="77777777" w:rsidR="00580F94" w:rsidRDefault="00580F94" w:rsidP="00580F94">
      <w:pPr>
        <w:spacing w:after="0" w:line="240" w:lineRule="auto"/>
        <w:jc w:val="center"/>
        <w:rPr>
          <w:rFonts w:ascii="Arial" w:hAnsi="Arial" w:cs="Arial"/>
          <w:b/>
          <w:sz w:val="24"/>
          <w:szCs w:val="24"/>
        </w:rPr>
      </w:pPr>
    </w:p>
    <w:p w14:paraId="576E61F4" w14:textId="77777777" w:rsidR="00580F94" w:rsidRDefault="00580F94" w:rsidP="00580F94">
      <w:pPr>
        <w:spacing w:after="0" w:line="240" w:lineRule="auto"/>
        <w:jc w:val="center"/>
        <w:rPr>
          <w:rFonts w:ascii="Arial" w:hAnsi="Arial" w:cs="Arial"/>
          <w:b/>
          <w:sz w:val="24"/>
          <w:szCs w:val="24"/>
        </w:rPr>
      </w:pPr>
    </w:p>
    <w:p w14:paraId="40B0BF9B" w14:textId="77777777" w:rsidR="00580F94" w:rsidRDefault="00580F94" w:rsidP="00580F94">
      <w:pPr>
        <w:spacing w:after="0" w:line="240" w:lineRule="auto"/>
        <w:jc w:val="center"/>
        <w:rPr>
          <w:rFonts w:ascii="Arial" w:hAnsi="Arial" w:cs="Arial"/>
          <w:b/>
          <w:sz w:val="24"/>
          <w:szCs w:val="24"/>
        </w:rPr>
      </w:pPr>
    </w:p>
    <w:p w14:paraId="57B381B6" w14:textId="77777777" w:rsidR="00580F94" w:rsidRDefault="00580F94" w:rsidP="00580F94">
      <w:pPr>
        <w:spacing w:after="0" w:line="240" w:lineRule="auto"/>
        <w:jc w:val="center"/>
        <w:rPr>
          <w:rFonts w:ascii="Arial" w:hAnsi="Arial" w:cs="Arial"/>
          <w:b/>
          <w:sz w:val="24"/>
          <w:szCs w:val="24"/>
        </w:rPr>
      </w:pPr>
    </w:p>
    <w:p w14:paraId="1C840C3E" w14:textId="77777777" w:rsidR="00580F94" w:rsidRDefault="00580F94" w:rsidP="00580F94">
      <w:pPr>
        <w:spacing w:after="0" w:line="240" w:lineRule="auto"/>
        <w:jc w:val="center"/>
        <w:rPr>
          <w:rFonts w:ascii="Arial" w:hAnsi="Arial" w:cs="Arial"/>
          <w:b/>
          <w:sz w:val="24"/>
          <w:szCs w:val="24"/>
        </w:rPr>
      </w:pPr>
    </w:p>
    <w:p w14:paraId="10D67A4C" w14:textId="77777777" w:rsidR="00580F94" w:rsidRDefault="00580F94" w:rsidP="00580F94">
      <w:pPr>
        <w:spacing w:after="0" w:line="240" w:lineRule="auto"/>
        <w:jc w:val="center"/>
        <w:rPr>
          <w:rFonts w:ascii="Arial" w:hAnsi="Arial" w:cs="Arial"/>
          <w:b/>
          <w:sz w:val="24"/>
          <w:szCs w:val="24"/>
        </w:rPr>
      </w:pPr>
    </w:p>
    <w:p w14:paraId="0F1E6BF0" w14:textId="77777777" w:rsidR="00580F94" w:rsidRDefault="00580F94" w:rsidP="00580F94">
      <w:pPr>
        <w:spacing w:after="0" w:line="240" w:lineRule="auto"/>
        <w:jc w:val="center"/>
        <w:rPr>
          <w:rFonts w:ascii="Arial" w:hAnsi="Arial" w:cs="Arial"/>
          <w:b/>
          <w:sz w:val="24"/>
          <w:szCs w:val="24"/>
        </w:rPr>
      </w:pPr>
    </w:p>
    <w:p w14:paraId="1D1F7DC1" w14:textId="77777777" w:rsidR="00580F94" w:rsidRDefault="00580F94" w:rsidP="00580F94">
      <w:pPr>
        <w:spacing w:after="0" w:line="240" w:lineRule="auto"/>
        <w:jc w:val="center"/>
        <w:rPr>
          <w:rFonts w:ascii="Arial" w:hAnsi="Arial" w:cs="Arial"/>
          <w:b/>
          <w:sz w:val="24"/>
          <w:szCs w:val="24"/>
        </w:rPr>
      </w:pPr>
    </w:p>
    <w:p w14:paraId="5C2804FE" w14:textId="77777777" w:rsidR="00580F94" w:rsidRDefault="00580F94" w:rsidP="00580F94">
      <w:pPr>
        <w:spacing w:after="0" w:line="240" w:lineRule="auto"/>
        <w:jc w:val="center"/>
        <w:rPr>
          <w:rFonts w:ascii="Arial" w:hAnsi="Arial" w:cs="Arial"/>
          <w:b/>
          <w:sz w:val="24"/>
          <w:szCs w:val="24"/>
        </w:rPr>
      </w:pPr>
    </w:p>
    <w:p w14:paraId="065460BD" w14:textId="77777777" w:rsidR="00580F94" w:rsidRPr="00227A43" w:rsidRDefault="00580F94" w:rsidP="00580F94">
      <w:pPr>
        <w:spacing w:after="0" w:line="240" w:lineRule="auto"/>
        <w:jc w:val="center"/>
        <w:rPr>
          <w:rFonts w:ascii="Arial" w:hAnsi="Arial" w:cs="Arial"/>
          <w:b/>
          <w:sz w:val="45"/>
          <w:szCs w:val="45"/>
        </w:rPr>
      </w:pPr>
    </w:p>
    <w:p w14:paraId="6E0FEBAE" w14:textId="77777777" w:rsidR="00580F94" w:rsidRPr="003E5F27" w:rsidRDefault="00580F94" w:rsidP="00580F94">
      <w:pPr>
        <w:spacing w:after="0" w:line="240" w:lineRule="auto"/>
        <w:jc w:val="center"/>
        <w:rPr>
          <w:rFonts w:ascii="Arial" w:hAnsi="Arial" w:cs="Arial"/>
          <w:b/>
          <w:sz w:val="24"/>
          <w:szCs w:val="24"/>
        </w:rPr>
      </w:pPr>
      <w:r w:rsidRPr="003E5F27">
        <w:rPr>
          <w:rFonts w:ascii="Arial" w:hAnsi="Arial" w:cs="Arial"/>
          <w:b/>
          <w:sz w:val="24"/>
          <w:szCs w:val="24"/>
        </w:rPr>
        <w:t>Jaú - SP</w:t>
      </w:r>
    </w:p>
    <w:p w14:paraId="73D154D0" w14:textId="51BDCE37" w:rsidR="00580F94" w:rsidRDefault="00580F94" w:rsidP="00580F94">
      <w:pPr>
        <w:spacing w:after="0" w:line="240" w:lineRule="auto"/>
        <w:jc w:val="center"/>
        <w:rPr>
          <w:rFonts w:ascii="Arial" w:hAnsi="Arial" w:cs="Arial"/>
          <w:sz w:val="24"/>
          <w:szCs w:val="24"/>
        </w:rPr>
      </w:pPr>
      <w:r w:rsidRPr="003E5F27">
        <w:rPr>
          <w:rFonts w:ascii="Arial" w:hAnsi="Arial" w:cs="Arial"/>
          <w:b/>
          <w:sz w:val="24"/>
          <w:szCs w:val="24"/>
        </w:rPr>
        <w:t>20</w:t>
      </w:r>
      <w:r w:rsidR="00A33862">
        <w:rPr>
          <w:rFonts w:ascii="Arial" w:hAnsi="Arial" w:cs="Arial"/>
          <w:b/>
          <w:sz w:val="24"/>
          <w:szCs w:val="24"/>
        </w:rPr>
        <w:t>2</w:t>
      </w:r>
      <w:r w:rsidR="00B779C2">
        <w:rPr>
          <w:rFonts w:ascii="Arial" w:hAnsi="Arial" w:cs="Arial"/>
          <w:b/>
          <w:sz w:val="24"/>
          <w:szCs w:val="24"/>
        </w:rPr>
        <w:t>1</w:t>
      </w:r>
    </w:p>
    <w:p w14:paraId="07D14B7E" w14:textId="77777777" w:rsidR="00A33862" w:rsidRDefault="00A33862" w:rsidP="00580F94">
      <w:pPr>
        <w:spacing w:after="0" w:line="240" w:lineRule="auto"/>
        <w:jc w:val="center"/>
        <w:rPr>
          <w:rFonts w:ascii="Arial" w:hAnsi="Arial" w:cs="Arial"/>
          <w:b/>
          <w:sz w:val="24"/>
          <w:szCs w:val="24"/>
        </w:rPr>
      </w:pPr>
    </w:p>
    <w:p w14:paraId="445A5629" w14:textId="77777777" w:rsidR="00A33862" w:rsidRDefault="00A33862" w:rsidP="00580F94">
      <w:pPr>
        <w:spacing w:after="0" w:line="240" w:lineRule="auto"/>
        <w:jc w:val="center"/>
        <w:rPr>
          <w:rFonts w:ascii="Arial" w:hAnsi="Arial" w:cs="Arial"/>
          <w:b/>
          <w:sz w:val="24"/>
          <w:szCs w:val="24"/>
        </w:rPr>
      </w:pPr>
    </w:p>
    <w:p w14:paraId="49A79B8A" w14:textId="77777777" w:rsidR="00A33862" w:rsidRDefault="00A33862" w:rsidP="00580F94">
      <w:pPr>
        <w:spacing w:after="0" w:line="240" w:lineRule="auto"/>
        <w:jc w:val="center"/>
        <w:rPr>
          <w:rFonts w:ascii="Arial" w:hAnsi="Arial" w:cs="Arial"/>
          <w:b/>
          <w:sz w:val="24"/>
          <w:szCs w:val="24"/>
        </w:rPr>
      </w:pPr>
    </w:p>
    <w:p w14:paraId="28D37039" w14:textId="77777777" w:rsidR="00A33862" w:rsidRDefault="00A33862" w:rsidP="00580F94">
      <w:pPr>
        <w:spacing w:after="0" w:line="240" w:lineRule="auto"/>
        <w:jc w:val="center"/>
        <w:rPr>
          <w:rFonts w:ascii="Arial" w:hAnsi="Arial" w:cs="Arial"/>
          <w:b/>
          <w:sz w:val="24"/>
          <w:szCs w:val="24"/>
        </w:rPr>
      </w:pPr>
    </w:p>
    <w:p w14:paraId="55277F67" w14:textId="674F795E" w:rsidR="00A33862" w:rsidRDefault="00A33862" w:rsidP="00580F94">
      <w:pPr>
        <w:spacing w:after="0" w:line="240" w:lineRule="auto"/>
        <w:jc w:val="center"/>
        <w:rPr>
          <w:rFonts w:ascii="Arial" w:hAnsi="Arial" w:cs="Arial"/>
          <w:b/>
          <w:sz w:val="24"/>
          <w:szCs w:val="24"/>
        </w:rPr>
      </w:pPr>
    </w:p>
    <w:p w14:paraId="6EEFFB04" w14:textId="77777777" w:rsidR="00A33862" w:rsidRDefault="00A33862" w:rsidP="00580F94">
      <w:pPr>
        <w:spacing w:after="0" w:line="240" w:lineRule="auto"/>
        <w:jc w:val="center"/>
        <w:rPr>
          <w:rFonts w:ascii="Arial" w:hAnsi="Arial" w:cs="Arial"/>
          <w:b/>
          <w:sz w:val="24"/>
          <w:szCs w:val="24"/>
        </w:rPr>
      </w:pPr>
    </w:p>
    <w:p w14:paraId="19B57860" w14:textId="12CF8B84" w:rsidR="00580F94" w:rsidRPr="000B07AA" w:rsidRDefault="00B779C2" w:rsidP="00580F94">
      <w:pPr>
        <w:spacing w:after="0" w:line="240" w:lineRule="auto"/>
        <w:jc w:val="center"/>
        <w:rPr>
          <w:rFonts w:ascii="Arial" w:hAnsi="Arial" w:cs="Arial"/>
          <w:b/>
          <w:sz w:val="24"/>
          <w:szCs w:val="24"/>
        </w:rPr>
      </w:pPr>
      <w:r>
        <w:rPr>
          <w:rFonts w:ascii="Arial" w:hAnsi="Arial" w:cs="Arial"/>
          <w:b/>
          <w:sz w:val="24"/>
          <w:szCs w:val="24"/>
        </w:rPr>
        <w:t>JAQUELINE SAMARA DE OLIVEIRA MARINHO</w:t>
      </w:r>
    </w:p>
    <w:p w14:paraId="61D7CD4B" w14:textId="77777777" w:rsidR="00580F94" w:rsidRDefault="00580F94" w:rsidP="00580F94">
      <w:pPr>
        <w:spacing w:after="0" w:line="240" w:lineRule="auto"/>
        <w:jc w:val="center"/>
        <w:rPr>
          <w:rFonts w:ascii="Arial" w:hAnsi="Arial" w:cs="Arial"/>
          <w:sz w:val="24"/>
          <w:szCs w:val="24"/>
        </w:rPr>
      </w:pPr>
    </w:p>
    <w:p w14:paraId="2EEBAEF5" w14:textId="77777777" w:rsidR="00580F94" w:rsidRDefault="00580F94" w:rsidP="00580F94">
      <w:pPr>
        <w:spacing w:after="0" w:line="240" w:lineRule="auto"/>
        <w:jc w:val="center"/>
        <w:rPr>
          <w:rFonts w:ascii="Arial" w:hAnsi="Arial" w:cs="Arial"/>
          <w:sz w:val="24"/>
          <w:szCs w:val="24"/>
        </w:rPr>
      </w:pPr>
    </w:p>
    <w:p w14:paraId="22A3B862" w14:textId="77777777" w:rsidR="00580F94" w:rsidRDefault="00580F94" w:rsidP="00580F94">
      <w:pPr>
        <w:spacing w:after="0" w:line="240" w:lineRule="auto"/>
        <w:jc w:val="center"/>
        <w:rPr>
          <w:rFonts w:ascii="Arial" w:hAnsi="Arial" w:cs="Arial"/>
          <w:sz w:val="24"/>
          <w:szCs w:val="24"/>
        </w:rPr>
      </w:pPr>
    </w:p>
    <w:p w14:paraId="7DE55719" w14:textId="77777777" w:rsidR="00580F94" w:rsidRDefault="00580F94" w:rsidP="00580F94">
      <w:pPr>
        <w:spacing w:after="0" w:line="240" w:lineRule="auto"/>
        <w:jc w:val="center"/>
        <w:rPr>
          <w:rFonts w:ascii="Arial" w:hAnsi="Arial" w:cs="Arial"/>
          <w:sz w:val="24"/>
          <w:szCs w:val="24"/>
        </w:rPr>
      </w:pPr>
    </w:p>
    <w:p w14:paraId="624B4F91" w14:textId="77777777" w:rsidR="00580F94" w:rsidRDefault="00580F94" w:rsidP="00580F94">
      <w:pPr>
        <w:spacing w:after="0" w:line="240" w:lineRule="auto"/>
        <w:jc w:val="center"/>
        <w:rPr>
          <w:rFonts w:ascii="Arial" w:hAnsi="Arial" w:cs="Arial"/>
          <w:sz w:val="24"/>
          <w:szCs w:val="24"/>
        </w:rPr>
      </w:pPr>
    </w:p>
    <w:p w14:paraId="7E3866AE" w14:textId="77777777" w:rsidR="00580F94" w:rsidRDefault="00580F94" w:rsidP="00580F94">
      <w:pPr>
        <w:spacing w:after="0" w:line="240" w:lineRule="auto"/>
        <w:jc w:val="center"/>
        <w:rPr>
          <w:rFonts w:ascii="Arial" w:hAnsi="Arial" w:cs="Arial"/>
          <w:sz w:val="24"/>
          <w:szCs w:val="24"/>
        </w:rPr>
      </w:pPr>
    </w:p>
    <w:p w14:paraId="54C82ED3" w14:textId="77777777" w:rsidR="00580F94" w:rsidRDefault="00580F94" w:rsidP="00580F94">
      <w:pPr>
        <w:spacing w:after="0" w:line="240" w:lineRule="auto"/>
        <w:jc w:val="center"/>
        <w:rPr>
          <w:rFonts w:ascii="Arial" w:hAnsi="Arial" w:cs="Arial"/>
          <w:sz w:val="24"/>
          <w:szCs w:val="24"/>
        </w:rPr>
      </w:pPr>
    </w:p>
    <w:p w14:paraId="1EB93A2F" w14:textId="77777777" w:rsidR="00580F94" w:rsidRDefault="00580F94" w:rsidP="00580F94">
      <w:pPr>
        <w:spacing w:after="0" w:line="240" w:lineRule="auto"/>
        <w:jc w:val="center"/>
        <w:rPr>
          <w:rFonts w:ascii="Arial" w:hAnsi="Arial" w:cs="Arial"/>
          <w:sz w:val="24"/>
          <w:szCs w:val="24"/>
        </w:rPr>
      </w:pPr>
    </w:p>
    <w:p w14:paraId="42F9D545" w14:textId="77777777" w:rsidR="00580F94" w:rsidRDefault="00580F94" w:rsidP="00580F94">
      <w:pPr>
        <w:spacing w:after="0" w:line="240" w:lineRule="auto"/>
        <w:jc w:val="center"/>
        <w:rPr>
          <w:rFonts w:ascii="Arial" w:hAnsi="Arial" w:cs="Arial"/>
          <w:sz w:val="24"/>
          <w:szCs w:val="24"/>
        </w:rPr>
      </w:pPr>
    </w:p>
    <w:p w14:paraId="05779AC0" w14:textId="77777777" w:rsidR="00580F94" w:rsidRDefault="00580F94" w:rsidP="00580F94">
      <w:pPr>
        <w:spacing w:after="0" w:line="240" w:lineRule="auto"/>
        <w:jc w:val="center"/>
        <w:rPr>
          <w:rFonts w:ascii="Arial" w:hAnsi="Arial" w:cs="Arial"/>
          <w:sz w:val="24"/>
          <w:szCs w:val="24"/>
        </w:rPr>
      </w:pPr>
    </w:p>
    <w:p w14:paraId="587873B1" w14:textId="77777777" w:rsidR="00580F94" w:rsidRDefault="00580F94" w:rsidP="00580F94">
      <w:pPr>
        <w:spacing w:after="0" w:line="240" w:lineRule="auto"/>
        <w:jc w:val="center"/>
        <w:rPr>
          <w:rFonts w:ascii="Arial" w:hAnsi="Arial" w:cs="Arial"/>
          <w:sz w:val="24"/>
          <w:szCs w:val="24"/>
        </w:rPr>
      </w:pPr>
    </w:p>
    <w:p w14:paraId="2EEEC14E" w14:textId="077DA990" w:rsidR="00580F94" w:rsidRDefault="00580F94" w:rsidP="00580F94">
      <w:pPr>
        <w:spacing w:after="0" w:line="240" w:lineRule="auto"/>
        <w:jc w:val="center"/>
        <w:rPr>
          <w:rFonts w:ascii="Arial" w:hAnsi="Arial" w:cs="Arial"/>
          <w:b/>
          <w:sz w:val="24"/>
          <w:szCs w:val="24"/>
        </w:rPr>
      </w:pPr>
    </w:p>
    <w:p w14:paraId="7ADEBC5F" w14:textId="77777777" w:rsidR="00A33862" w:rsidRDefault="00A33862" w:rsidP="00580F94">
      <w:pPr>
        <w:spacing w:after="0" w:line="240" w:lineRule="auto"/>
        <w:jc w:val="center"/>
        <w:rPr>
          <w:rFonts w:ascii="Arial" w:hAnsi="Arial" w:cs="Arial"/>
          <w:b/>
          <w:sz w:val="24"/>
          <w:szCs w:val="24"/>
        </w:rPr>
      </w:pPr>
    </w:p>
    <w:p w14:paraId="187AA800" w14:textId="1A4B3304" w:rsidR="00580F94" w:rsidRDefault="00B779C2" w:rsidP="00580F94">
      <w:pPr>
        <w:spacing w:after="0" w:line="240" w:lineRule="auto"/>
        <w:jc w:val="center"/>
        <w:rPr>
          <w:rFonts w:ascii="Arial" w:hAnsi="Arial" w:cs="Arial"/>
          <w:b/>
          <w:sz w:val="24"/>
          <w:szCs w:val="24"/>
        </w:rPr>
      </w:pPr>
      <w:r w:rsidRPr="00B779C2">
        <w:rPr>
          <w:rFonts w:ascii="Arial" w:hAnsi="Arial" w:cs="Arial"/>
          <w:b/>
          <w:sz w:val="24"/>
          <w:szCs w:val="24"/>
        </w:rPr>
        <w:t>RELAÇÃO ENTRE A MICROBIOTA INTESTINAL HUMANA E A COVID-19</w:t>
      </w:r>
    </w:p>
    <w:p w14:paraId="348BD999" w14:textId="77777777" w:rsidR="00580F94" w:rsidRDefault="00580F94" w:rsidP="00580F94">
      <w:pPr>
        <w:spacing w:after="0" w:line="240" w:lineRule="auto"/>
        <w:jc w:val="center"/>
        <w:rPr>
          <w:rFonts w:ascii="Arial" w:hAnsi="Arial" w:cs="Arial"/>
          <w:b/>
          <w:sz w:val="24"/>
          <w:szCs w:val="24"/>
        </w:rPr>
      </w:pPr>
    </w:p>
    <w:p w14:paraId="74279500" w14:textId="77777777" w:rsidR="00580F94" w:rsidRDefault="00580F94" w:rsidP="00580F94">
      <w:pPr>
        <w:spacing w:after="0" w:line="240" w:lineRule="auto"/>
        <w:jc w:val="center"/>
        <w:rPr>
          <w:rFonts w:ascii="Arial" w:hAnsi="Arial" w:cs="Arial"/>
          <w:b/>
          <w:sz w:val="24"/>
          <w:szCs w:val="24"/>
        </w:rPr>
      </w:pPr>
    </w:p>
    <w:p w14:paraId="2D8C19B6" w14:textId="77777777" w:rsidR="00580F94" w:rsidRDefault="00580F94" w:rsidP="00580F94">
      <w:pPr>
        <w:spacing w:after="0" w:line="240" w:lineRule="auto"/>
        <w:jc w:val="center"/>
        <w:rPr>
          <w:rFonts w:ascii="Arial" w:hAnsi="Arial" w:cs="Arial"/>
          <w:b/>
          <w:sz w:val="24"/>
          <w:szCs w:val="24"/>
        </w:rPr>
      </w:pPr>
    </w:p>
    <w:p w14:paraId="72C32691" w14:textId="77777777" w:rsidR="00580F94" w:rsidRDefault="00580F94" w:rsidP="00580F94">
      <w:pPr>
        <w:spacing w:after="0" w:line="240" w:lineRule="auto"/>
        <w:jc w:val="center"/>
        <w:rPr>
          <w:rFonts w:ascii="Arial" w:hAnsi="Arial" w:cs="Arial"/>
          <w:b/>
          <w:sz w:val="24"/>
          <w:szCs w:val="24"/>
        </w:rPr>
      </w:pPr>
    </w:p>
    <w:p w14:paraId="43AB8582" w14:textId="2B62F287" w:rsidR="00580F94" w:rsidRPr="00A33862" w:rsidRDefault="00580F94" w:rsidP="00A33862">
      <w:pPr>
        <w:pStyle w:val="BodyText2"/>
        <w:spacing w:line="240" w:lineRule="auto"/>
        <w:ind w:left="4253"/>
        <w:jc w:val="both"/>
        <w:rPr>
          <w:rFonts w:ascii="Arial" w:hAnsi="Arial" w:cs="Arial"/>
          <w:sz w:val="24"/>
          <w:szCs w:val="24"/>
        </w:rPr>
      </w:pPr>
      <w:commentRangeStart w:id="0"/>
      <w:r w:rsidRPr="00A33862">
        <w:rPr>
          <w:rFonts w:ascii="Arial" w:hAnsi="Arial" w:cs="Arial"/>
          <w:sz w:val="24"/>
          <w:szCs w:val="24"/>
        </w:rPr>
        <w:t xml:space="preserve">Trabalho de Conclusão de Curso (TCC), apresentado ao curso de </w:t>
      </w:r>
      <w:r w:rsidR="00B779C2">
        <w:rPr>
          <w:rFonts w:ascii="Arial" w:hAnsi="Arial" w:cs="Arial"/>
          <w:sz w:val="24"/>
          <w:szCs w:val="24"/>
        </w:rPr>
        <w:t>Biomedicina</w:t>
      </w:r>
      <w:r w:rsidRPr="00A33862">
        <w:rPr>
          <w:rFonts w:ascii="Arial" w:hAnsi="Arial" w:cs="Arial"/>
          <w:sz w:val="24"/>
          <w:szCs w:val="24"/>
        </w:rPr>
        <w:t>, das Faculdades Integradas de Jaú - FIJ, para a obtenção do grau de Bacharel em</w:t>
      </w:r>
      <w:r w:rsidR="00B779C2">
        <w:rPr>
          <w:rFonts w:ascii="Arial" w:hAnsi="Arial" w:cs="Arial"/>
          <w:sz w:val="24"/>
          <w:szCs w:val="24"/>
        </w:rPr>
        <w:t xml:space="preserve"> Biomedicina</w:t>
      </w:r>
      <w:r w:rsidRPr="00A33862">
        <w:rPr>
          <w:rFonts w:ascii="Arial" w:hAnsi="Arial" w:cs="Arial"/>
          <w:sz w:val="24"/>
          <w:szCs w:val="24"/>
        </w:rPr>
        <w:t>, sob a orientação d</w:t>
      </w:r>
      <w:r w:rsidR="00723781">
        <w:rPr>
          <w:rFonts w:ascii="Arial" w:hAnsi="Arial" w:cs="Arial"/>
          <w:sz w:val="24"/>
          <w:szCs w:val="24"/>
        </w:rPr>
        <w:t>a</w:t>
      </w:r>
      <w:r w:rsidRPr="00A33862">
        <w:rPr>
          <w:rFonts w:ascii="Arial" w:hAnsi="Arial" w:cs="Arial"/>
          <w:sz w:val="24"/>
          <w:szCs w:val="24"/>
        </w:rPr>
        <w:t xml:space="preserve"> prof</w:t>
      </w:r>
      <w:r w:rsidR="00723781">
        <w:rPr>
          <w:rFonts w:ascii="Arial" w:hAnsi="Arial" w:cs="Arial"/>
          <w:sz w:val="24"/>
          <w:szCs w:val="24"/>
        </w:rPr>
        <w:t>ª</w:t>
      </w:r>
      <w:r w:rsidRPr="00A33862">
        <w:rPr>
          <w:rFonts w:ascii="Arial" w:hAnsi="Arial" w:cs="Arial"/>
          <w:sz w:val="24"/>
          <w:szCs w:val="24"/>
        </w:rPr>
        <w:t xml:space="preserve"> Dr</w:t>
      </w:r>
      <w:r w:rsidR="00723781">
        <w:rPr>
          <w:rFonts w:ascii="Arial" w:hAnsi="Arial" w:cs="Arial"/>
          <w:sz w:val="24"/>
          <w:szCs w:val="24"/>
        </w:rPr>
        <w:t>ª</w:t>
      </w:r>
      <w:r w:rsidRPr="00A33862">
        <w:rPr>
          <w:rFonts w:ascii="Arial" w:hAnsi="Arial" w:cs="Arial"/>
          <w:sz w:val="24"/>
          <w:szCs w:val="24"/>
        </w:rPr>
        <w:t xml:space="preserve"> </w:t>
      </w:r>
      <w:r w:rsidR="00B779C2">
        <w:rPr>
          <w:rFonts w:ascii="Arial" w:hAnsi="Arial" w:cs="Arial"/>
          <w:sz w:val="24"/>
          <w:szCs w:val="24"/>
        </w:rPr>
        <w:t>Tanize do Espirito Santo Faulin</w:t>
      </w:r>
      <w:r w:rsidRPr="00A33862">
        <w:rPr>
          <w:rFonts w:ascii="Arial" w:hAnsi="Arial" w:cs="Arial"/>
          <w:sz w:val="24"/>
          <w:szCs w:val="24"/>
        </w:rPr>
        <w:t>.</w:t>
      </w:r>
      <w:commentRangeEnd w:id="0"/>
      <w:r w:rsidR="00880370">
        <w:rPr>
          <w:rStyle w:val="CommentReference"/>
        </w:rPr>
        <w:commentReference w:id="0"/>
      </w:r>
    </w:p>
    <w:p w14:paraId="2A2762E3" w14:textId="77777777" w:rsidR="00A33862" w:rsidRDefault="00A33862" w:rsidP="00580F94">
      <w:pPr>
        <w:pStyle w:val="BodyText2"/>
        <w:ind w:left="4253"/>
      </w:pPr>
    </w:p>
    <w:p w14:paraId="3E154532" w14:textId="77777777" w:rsidR="00580F94" w:rsidRDefault="00580F94" w:rsidP="00580F94">
      <w:pPr>
        <w:spacing w:after="0" w:line="240" w:lineRule="auto"/>
        <w:jc w:val="both"/>
        <w:rPr>
          <w:rFonts w:ascii="Arial" w:hAnsi="Arial" w:cs="Arial"/>
          <w:b/>
          <w:sz w:val="24"/>
          <w:szCs w:val="24"/>
        </w:rPr>
      </w:pPr>
    </w:p>
    <w:p w14:paraId="510C6AA7" w14:textId="77777777" w:rsidR="00580F94" w:rsidRDefault="00580F94" w:rsidP="00580F94">
      <w:pPr>
        <w:spacing w:after="0" w:line="240" w:lineRule="auto"/>
        <w:jc w:val="center"/>
        <w:rPr>
          <w:rFonts w:ascii="Arial" w:hAnsi="Arial" w:cs="Arial"/>
          <w:b/>
          <w:sz w:val="24"/>
          <w:szCs w:val="24"/>
        </w:rPr>
      </w:pPr>
    </w:p>
    <w:p w14:paraId="64645A30" w14:textId="77777777" w:rsidR="00580F94" w:rsidRDefault="00580F94" w:rsidP="00580F94">
      <w:pPr>
        <w:spacing w:after="0" w:line="240" w:lineRule="auto"/>
        <w:jc w:val="center"/>
        <w:rPr>
          <w:rFonts w:ascii="Arial" w:hAnsi="Arial" w:cs="Arial"/>
          <w:b/>
          <w:sz w:val="24"/>
          <w:szCs w:val="24"/>
        </w:rPr>
      </w:pPr>
    </w:p>
    <w:p w14:paraId="78E4D540" w14:textId="77777777" w:rsidR="00580F94" w:rsidRDefault="00580F94" w:rsidP="00580F94">
      <w:pPr>
        <w:spacing w:after="0" w:line="240" w:lineRule="auto"/>
        <w:jc w:val="center"/>
        <w:rPr>
          <w:rFonts w:ascii="Arial" w:hAnsi="Arial" w:cs="Arial"/>
          <w:b/>
          <w:sz w:val="24"/>
          <w:szCs w:val="24"/>
        </w:rPr>
      </w:pPr>
    </w:p>
    <w:p w14:paraId="7DD5F514" w14:textId="77777777" w:rsidR="00580F94" w:rsidRDefault="00580F94" w:rsidP="00580F94">
      <w:pPr>
        <w:spacing w:after="0" w:line="240" w:lineRule="auto"/>
        <w:jc w:val="center"/>
        <w:rPr>
          <w:rFonts w:ascii="Arial" w:hAnsi="Arial" w:cs="Arial"/>
          <w:b/>
          <w:sz w:val="24"/>
          <w:szCs w:val="24"/>
        </w:rPr>
      </w:pPr>
    </w:p>
    <w:p w14:paraId="1427F1C9" w14:textId="77777777" w:rsidR="00580F94" w:rsidRDefault="00580F94" w:rsidP="00580F94">
      <w:pPr>
        <w:spacing w:after="0" w:line="240" w:lineRule="auto"/>
        <w:jc w:val="center"/>
        <w:rPr>
          <w:rFonts w:ascii="Arial" w:hAnsi="Arial" w:cs="Arial"/>
          <w:b/>
          <w:sz w:val="24"/>
          <w:szCs w:val="24"/>
        </w:rPr>
      </w:pPr>
    </w:p>
    <w:p w14:paraId="5B7366B0" w14:textId="77777777" w:rsidR="00580F94" w:rsidRDefault="00580F94" w:rsidP="00580F94">
      <w:pPr>
        <w:spacing w:after="0" w:line="240" w:lineRule="auto"/>
        <w:jc w:val="center"/>
        <w:rPr>
          <w:rFonts w:ascii="Arial" w:hAnsi="Arial" w:cs="Arial"/>
          <w:b/>
          <w:sz w:val="24"/>
          <w:szCs w:val="24"/>
        </w:rPr>
      </w:pPr>
    </w:p>
    <w:p w14:paraId="75375064" w14:textId="458E052D" w:rsidR="00580F94" w:rsidRDefault="00580F94" w:rsidP="00580F94">
      <w:pPr>
        <w:spacing w:after="0" w:line="240" w:lineRule="auto"/>
        <w:jc w:val="center"/>
        <w:rPr>
          <w:rFonts w:ascii="Arial" w:hAnsi="Arial" w:cs="Arial"/>
          <w:b/>
          <w:sz w:val="24"/>
          <w:szCs w:val="24"/>
        </w:rPr>
      </w:pPr>
    </w:p>
    <w:p w14:paraId="74696596" w14:textId="0A6B2E52" w:rsidR="00723781" w:rsidRDefault="00723781" w:rsidP="00580F94">
      <w:pPr>
        <w:spacing w:after="0" w:line="240" w:lineRule="auto"/>
        <w:jc w:val="center"/>
        <w:rPr>
          <w:rFonts w:ascii="Arial" w:hAnsi="Arial" w:cs="Arial"/>
          <w:b/>
          <w:sz w:val="24"/>
          <w:szCs w:val="24"/>
        </w:rPr>
      </w:pPr>
    </w:p>
    <w:p w14:paraId="4CDCB8F5" w14:textId="4AB07F8C" w:rsidR="00723781" w:rsidRDefault="00723781" w:rsidP="00580F94">
      <w:pPr>
        <w:spacing w:after="0" w:line="240" w:lineRule="auto"/>
        <w:jc w:val="center"/>
        <w:rPr>
          <w:rFonts w:ascii="Arial" w:hAnsi="Arial" w:cs="Arial"/>
          <w:b/>
          <w:sz w:val="24"/>
          <w:szCs w:val="24"/>
        </w:rPr>
      </w:pPr>
    </w:p>
    <w:p w14:paraId="7019F0F4" w14:textId="2E3DAB57" w:rsidR="00723781" w:rsidRDefault="00723781" w:rsidP="00580F94">
      <w:pPr>
        <w:spacing w:after="0" w:line="240" w:lineRule="auto"/>
        <w:jc w:val="center"/>
        <w:rPr>
          <w:rFonts w:ascii="Arial" w:hAnsi="Arial" w:cs="Arial"/>
          <w:b/>
          <w:sz w:val="24"/>
          <w:szCs w:val="24"/>
        </w:rPr>
      </w:pPr>
    </w:p>
    <w:p w14:paraId="0EE2F543" w14:textId="33E7B7D9" w:rsidR="00723781" w:rsidRDefault="00723781" w:rsidP="00580F94">
      <w:pPr>
        <w:spacing w:after="0" w:line="240" w:lineRule="auto"/>
        <w:jc w:val="center"/>
        <w:rPr>
          <w:rFonts w:ascii="Arial" w:hAnsi="Arial" w:cs="Arial"/>
          <w:b/>
          <w:sz w:val="24"/>
          <w:szCs w:val="24"/>
        </w:rPr>
      </w:pPr>
    </w:p>
    <w:p w14:paraId="5B84D5A0" w14:textId="77777777" w:rsidR="00723781" w:rsidRDefault="00723781" w:rsidP="00580F94">
      <w:pPr>
        <w:spacing w:after="0" w:line="240" w:lineRule="auto"/>
        <w:jc w:val="center"/>
        <w:rPr>
          <w:rFonts w:ascii="Arial" w:hAnsi="Arial" w:cs="Arial"/>
          <w:b/>
          <w:sz w:val="24"/>
          <w:szCs w:val="24"/>
        </w:rPr>
      </w:pPr>
    </w:p>
    <w:p w14:paraId="66140017" w14:textId="081F0AEF" w:rsidR="00580F94" w:rsidRPr="000B07AA" w:rsidRDefault="00580F94" w:rsidP="00580F94">
      <w:pPr>
        <w:spacing w:after="0" w:line="240" w:lineRule="auto"/>
        <w:jc w:val="center"/>
        <w:rPr>
          <w:rFonts w:ascii="Arial" w:hAnsi="Arial" w:cs="Arial"/>
          <w:b/>
          <w:color w:val="FF0000"/>
          <w:sz w:val="24"/>
          <w:szCs w:val="24"/>
        </w:rPr>
      </w:pPr>
    </w:p>
    <w:p w14:paraId="2854649F" w14:textId="77777777" w:rsidR="00580F94" w:rsidRDefault="00580F94" w:rsidP="00580F94">
      <w:pPr>
        <w:spacing w:after="0" w:line="240" w:lineRule="auto"/>
        <w:jc w:val="center"/>
        <w:rPr>
          <w:rFonts w:ascii="Arial" w:hAnsi="Arial" w:cs="Arial"/>
          <w:b/>
          <w:sz w:val="24"/>
          <w:szCs w:val="24"/>
        </w:rPr>
      </w:pPr>
    </w:p>
    <w:p w14:paraId="48A501AD" w14:textId="77777777" w:rsidR="00580F94" w:rsidRDefault="00580F94" w:rsidP="00580F94">
      <w:pPr>
        <w:spacing w:after="0" w:line="240" w:lineRule="auto"/>
        <w:jc w:val="center"/>
        <w:rPr>
          <w:rFonts w:ascii="Arial" w:hAnsi="Arial" w:cs="Arial"/>
          <w:b/>
          <w:sz w:val="24"/>
          <w:szCs w:val="24"/>
        </w:rPr>
      </w:pPr>
    </w:p>
    <w:p w14:paraId="53BDEAAD" w14:textId="77777777" w:rsidR="00580F94" w:rsidRPr="003E5F27" w:rsidRDefault="00580F94" w:rsidP="00580F94">
      <w:pPr>
        <w:spacing w:after="0" w:line="240" w:lineRule="auto"/>
        <w:jc w:val="center"/>
        <w:rPr>
          <w:rFonts w:ascii="Arial" w:hAnsi="Arial" w:cs="Arial"/>
          <w:b/>
          <w:sz w:val="24"/>
          <w:szCs w:val="24"/>
        </w:rPr>
      </w:pPr>
      <w:r w:rsidRPr="003E5F27">
        <w:rPr>
          <w:rFonts w:ascii="Arial" w:hAnsi="Arial" w:cs="Arial"/>
          <w:b/>
          <w:sz w:val="24"/>
          <w:szCs w:val="24"/>
        </w:rPr>
        <w:t>Jaú - SP</w:t>
      </w:r>
    </w:p>
    <w:p w14:paraId="37E0E3F6" w14:textId="0DFEF8D1" w:rsidR="00580F94" w:rsidRDefault="00580F94" w:rsidP="00580F94">
      <w:pPr>
        <w:spacing w:after="0" w:line="240" w:lineRule="auto"/>
        <w:jc w:val="center"/>
        <w:rPr>
          <w:rFonts w:ascii="Arial" w:hAnsi="Arial" w:cs="Arial"/>
          <w:b/>
          <w:sz w:val="24"/>
          <w:szCs w:val="24"/>
        </w:rPr>
      </w:pPr>
      <w:r w:rsidRPr="003E5F27">
        <w:rPr>
          <w:rFonts w:ascii="Arial" w:hAnsi="Arial" w:cs="Arial"/>
          <w:b/>
          <w:sz w:val="24"/>
          <w:szCs w:val="24"/>
        </w:rPr>
        <w:t>20</w:t>
      </w:r>
      <w:r w:rsidR="00A33862">
        <w:rPr>
          <w:rFonts w:ascii="Arial" w:hAnsi="Arial" w:cs="Arial"/>
          <w:b/>
          <w:sz w:val="24"/>
          <w:szCs w:val="24"/>
        </w:rPr>
        <w:t>2</w:t>
      </w:r>
      <w:r w:rsidR="00B779C2">
        <w:rPr>
          <w:rFonts w:ascii="Arial" w:hAnsi="Arial" w:cs="Arial"/>
          <w:b/>
          <w:sz w:val="24"/>
          <w:szCs w:val="24"/>
        </w:rPr>
        <w:t>1</w:t>
      </w:r>
    </w:p>
    <w:p w14:paraId="099C2041" w14:textId="77777777" w:rsidR="00723781" w:rsidRDefault="00723781" w:rsidP="00580F94">
      <w:pPr>
        <w:spacing w:after="0" w:line="240" w:lineRule="auto"/>
        <w:jc w:val="center"/>
        <w:rPr>
          <w:rFonts w:ascii="Arial" w:hAnsi="Arial" w:cs="Arial"/>
          <w:sz w:val="24"/>
          <w:szCs w:val="24"/>
        </w:rPr>
      </w:pPr>
    </w:p>
    <w:p w14:paraId="5D32D29A" w14:textId="77777777" w:rsidR="00FB7F1A" w:rsidRDefault="00FB7F1A" w:rsidP="00FB7F1A">
      <w:pPr>
        <w:tabs>
          <w:tab w:val="left" w:pos="9071"/>
        </w:tabs>
        <w:spacing w:line="360" w:lineRule="auto"/>
        <w:ind w:left="-284"/>
        <w:jc w:val="center"/>
        <w:rPr>
          <w:rFonts w:ascii="Arial" w:hAnsi="Arial" w:cs="Arial"/>
          <w:b/>
          <w:bCs/>
          <w:sz w:val="20"/>
          <w:szCs w:val="20"/>
        </w:rPr>
      </w:pPr>
      <w:commentRangeStart w:id="1"/>
      <w:r>
        <w:rPr>
          <w:rFonts w:ascii="Arial" w:hAnsi="Arial" w:cs="Arial"/>
        </w:rPr>
        <w:t>Autorizo a reprodução e divulgação total ou parcial deste trabalho, por qualquer meio convencional ou eletrônico, para fins de estudo e pesquisa, desde que citada a fonte.</w:t>
      </w:r>
      <w:commentRangeEnd w:id="1"/>
      <w:r>
        <w:rPr>
          <w:rStyle w:val="CommentReference"/>
        </w:rPr>
        <w:commentReference w:id="1"/>
      </w:r>
    </w:p>
    <w:p w14:paraId="01C6541D" w14:textId="77777777" w:rsidR="00FB7F1A" w:rsidRDefault="00FB7F1A" w:rsidP="00FB7F1A">
      <w:pPr>
        <w:ind w:left="360" w:right="1511"/>
        <w:jc w:val="center"/>
        <w:rPr>
          <w:rFonts w:ascii="Arial" w:hAnsi="Arial" w:cs="Arial"/>
          <w:b/>
          <w:bCs/>
          <w:sz w:val="20"/>
          <w:szCs w:val="20"/>
        </w:rPr>
      </w:pPr>
    </w:p>
    <w:p w14:paraId="30957ACF" w14:textId="77777777" w:rsidR="00FB7F1A" w:rsidRDefault="00FB7F1A" w:rsidP="00FB7F1A">
      <w:pPr>
        <w:ind w:left="360" w:right="1511"/>
        <w:jc w:val="center"/>
        <w:rPr>
          <w:rFonts w:ascii="Arial" w:hAnsi="Arial" w:cs="Arial"/>
          <w:b/>
          <w:bCs/>
          <w:sz w:val="20"/>
          <w:szCs w:val="20"/>
        </w:rPr>
      </w:pPr>
    </w:p>
    <w:p w14:paraId="7195195C" w14:textId="77777777" w:rsidR="00FB7F1A" w:rsidRDefault="00FB7F1A" w:rsidP="00FB7F1A">
      <w:pPr>
        <w:ind w:left="360" w:right="1511"/>
        <w:jc w:val="center"/>
        <w:rPr>
          <w:rFonts w:ascii="Arial" w:hAnsi="Arial" w:cs="Arial"/>
          <w:b/>
          <w:bCs/>
          <w:sz w:val="20"/>
          <w:szCs w:val="20"/>
        </w:rPr>
      </w:pPr>
    </w:p>
    <w:p w14:paraId="2C5FFD45" w14:textId="77777777" w:rsidR="00FB7F1A" w:rsidRDefault="00FB7F1A" w:rsidP="00FB7F1A">
      <w:pPr>
        <w:pStyle w:val="Default"/>
        <w:jc w:val="center"/>
      </w:pPr>
      <w:r>
        <w:t>Catalogação da Publicação</w:t>
      </w:r>
    </w:p>
    <w:p w14:paraId="79841D33" w14:textId="77777777" w:rsidR="00FB7F1A" w:rsidRDefault="00FB7F1A" w:rsidP="00FB7F1A">
      <w:pPr>
        <w:pStyle w:val="Default"/>
        <w:jc w:val="center"/>
        <w:rPr>
          <w:b/>
          <w:bCs/>
          <w:sz w:val="20"/>
          <w:szCs w:val="20"/>
        </w:rPr>
      </w:pPr>
      <w:r>
        <w:t>Serviço de Documentação das Faculdades Integradas de Jaú</w:t>
      </w:r>
    </w:p>
    <w:p w14:paraId="5C612543" w14:textId="77777777" w:rsidR="00FB7F1A" w:rsidRDefault="00FB7F1A" w:rsidP="00FB7F1A">
      <w:pPr>
        <w:ind w:left="360" w:right="1511"/>
        <w:jc w:val="center"/>
        <w:rPr>
          <w:rFonts w:ascii="Arial" w:hAnsi="Arial" w:cs="Arial"/>
          <w:b/>
          <w:bCs/>
          <w:sz w:val="20"/>
          <w:szCs w:val="20"/>
        </w:rPr>
      </w:pPr>
    </w:p>
    <w:p w14:paraId="15DF5F5F" w14:textId="77777777" w:rsidR="00FB7F1A" w:rsidRDefault="00FB7F1A" w:rsidP="00FB7F1A">
      <w:pPr>
        <w:ind w:left="360" w:right="1511"/>
        <w:jc w:val="center"/>
        <w:rPr>
          <w:rFonts w:ascii="Arial" w:hAnsi="Arial" w:cs="Arial"/>
          <w:b/>
          <w:bCs/>
          <w:sz w:val="20"/>
          <w:szCs w:val="20"/>
        </w:rPr>
      </w:pPr>
    </w:p>
    <w:p w14:paraId="355A85CC" w14:textId="77777777" w:rsidR="00FB7F1A" w:rsidRDefault="00FB7F1A" w:rsidP="00FB7F1A">
      <w:pPr>
        <w:ind w:left="360" w:right="1511"/>
        <w:jc w:val="center"/>
        <w:rPr>
          <w:rFonts w:ascii="Arial" w:hAnsi="Arial" w:cs="Arial"/>
          <w:b/>
          <w:bCs/>
          <w:sz w:val="20"/>
          <w:szCs w:val="20"/>
        </w:rPr>
      </w:pPr>
    </w:p>
    <w:p w14:paraId="6CCBA51E" w14:textId="77777777" w:rsidR="00FB7F1A" w:rsidRDefault="00FB7F1A" w:rsidP="00FB7F1A">
      <w:pPr>
        <w:ind w:left="360" w:right="1511"/>
        <w:jc w:val="center"/>
        <w:rPr>
          <w:rFonts w:ascii="Arial" w:hAnsi="Arial" w:cs="Arial"/>
          <w:b/>
          <w:bCs/>
          <w:sz w:val="20"/>
          <w:szCs w:val="20"/>
        </w:rPr>
      </w:pPr>
    </w:p>
    <w:p w14:paraId="5B8A7113" w14:textId="77777777" w:rsidR="00FB7F1A" w:rsidRDefault="00FB7F1A" w:rsidP="00FB7F1A">
      <w:pPr>
        <w:ind w:left="360" w:right="1511"/>
        <w:jc w:val="center"/>
        <w:rPr>
          <w:rFonts w:ascii="Arial" w:hAnsi="Arial" w:cs="Arial"/>
          <w:b/>
          <w:bCs/>
          <w:sz w:val="20"/>
          <w:szCs w:val="20"/>
        </w:rPr>
      </w:pPr>
    </w:p>
    <w:p w14:paraId="6920C56F" w14:textId="77777777" w:rsidR="00FB7F1A" w:rsidRDefault="00FB7F1A" w:rsidP="00FB7F1A">
      <w:pPr>
        <w:ind w:left="360" w:right="1511"/>
        <w:jc w:val="center"/>
        <w:rPr>
          <w:rFonts w:ascii="Arial" w:hAnsi="Arial" w:cs="Arial"/>
          <w:b/>
          <w:bCs/>
          <w:sz w:val="20"/>
          <w:szCs w:val="20"/>
        </w:rPr>
      </w:pPr>
    </w:p>
    <w:p w14:paraId="31AEA75F" w14:textId="77777777" w:rsidR="00FB7F1A" w:rsidRDefault="00FB7F1A" w:rsidP="00FB7F1A">
      <w:pPr>
        <w:ind w:left="360" w:right="1511"/>
        <w:jc w:val="center"/>
        <w:rPr>
          <w:rFonts w:ascii="Arial" w:hAnsi="Arial" w:cs="Arial"/>
          <w:b/>
          <w:bCs/>
          <w:sz w:val="20"/>
          <w:szCs w:val="20"/>
        </w:rPr>
      </w:pPr>
      <w:r>
        <w:rPr>
          <w:rFonts w:ascii="Arial" w:hAnsi="Arial" w:cs="Arial"/>
          <w:b/>
          <w:bCs/>
          <w:sz w:val="20"/>
          <w:szCs w:val="20"/>
        </w:rPr>
        <w:t>FICHA CATALOGRÁFICA</w:t>
      </w:r>
    </w:p>
    <w:p w14:paraId="5CF6BF7B" w14:textId="77777777" w:rsidR="00FB7F1A" w:rsidRPr="00CC0432" w:rsidRDefault="00FB7F1A" w:rsidP="00FB7F1A">
      <w:pPr>
        <w:jc w:val="right"/>
        <w:rPr>
          <w:rFonts w:ascii="Arial" w:hAnsi="Arial" w:cs="Arial"/>
          <w:sz w:val="20"/>
          <w:szCs w:val="20"/>
        </w:rPr>
      </w:pPr>
    </w:p>
    <w:p w14:paraId="011CAD53" w14:textId="77777777" w:rsidR="00FB7F1A" w:rsidRPr="00265BD6" w:rsidRDefault="00FB7F1A" w:rsidP="00FB7F1A">
      <w:pPr>
        <w:tabs>
          <w:tab w:val="right" w:pos="8504"/>
        </w:tabs>
        <w:rPr>
          <w:rFonts w:ascii="Arial" w:hAnsi="Arial" w:cs="Arial"/>
          <w:sz w:val="28"/>
          <w:szCs w:val="28"/>
        </w:rPr>
      </w:pPr>
      <w:r>
        <w:rPr>
          <w:rFonts w:ascii="Arial" w:hAnsi="Arial" w:cs="Arial"/>
          <w:sz w:val="28"/>
          <w:szCs w:val="28"/>
        </w:rPr>
        <w:tab/>
      </w:r>
    </w:p>
    <w:p w14:paraId="4432023F" w14:textId="77777777" w:rsidR="00FB7F1A" w:rsidRDefault="00FB7F1A" w:rsidP="00FB7F1A">
      <w:pPr>
        <w:rPr>
          <w:rFonts w:ascii="Arial" w:hAnsi="Arial" w:cs="Arial"/>
          <w:sz w:val="28"/>
          <w:szCs w:val="28"/>
        </w:rPr>
      </w:pPr>
    </w:p>
    <w:p w14:paraId="4D8D1476" w14:textId="77777777" w:rsidR="00FB7F1A" w:rsidRDefault="00FB7F1A" w:rsidP="00FB7F1A">
      <w:pPr>
        <w:rPr>
          <w:rFonts w:ascii="Arial" w:hAnsi="Arial" w:cs="Arial"/>
          <w:sz w:val="28"/>
          <w:szCs w:val="28"/>
        </w:rPr>
      </w:pPr>
    </w:p>
    <w:p w14:paraId="3856D58C" w14:textId="6CC8415F" w:rsidR="00FB7F1A" w:rsidRDefault="00FB7F1A" w:rsidP="00FB7F1A">
      <w:pPr>
        <w:ind w:left="708"/>
        <w:rPr>
          <w:rFonts w:ascii="Arial" w:hAnsi="Arial" w:cs="Arial"/>
        </w:rPr>
      </w:pPr>
      <w:r>
        <w:rPr>
          <w:noProof/>
          <w:lang w:eastAsia="pt-BR"/>
        </w:rPr>
        <w:drawing>
          <wp:inline distT="0" distB="0" distL="0" distR="0" wp14:anchorId="32AA3DB2" wp14:editId="66CD4B22">
            <wp:extent cx="5029200" cy="317182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3171825"/>
                    </a:xfrm>
                    <a:prstGeom prst="rect">
                      <a:avLst/>
                    </a:prstGeom>
                    <a:noFill/>
                    <a:ln>
                      <a:noFill/>
                    </a:ln>
                  </pic:spPr>
                </pic:pic>
              </a:graphicData>
            </a:graphic>
          </wp:inline>
        </w:drawing>
      </w:r>
    </w:p>
    <w:p w14:paraId="02D466E2" w14:textId="1B5251A4" w:rsidR="00FB7F1A" w:rsidRDefault="00FB7F1A" w:rsidP="00FB7F1A">
      <w:pPr>
        <w:jc w:val="center"/>
      </w:pPr>
    </w:p>
    <w:p w14:paraId="297BA593" w14:textId="77777777" w:rsidR="00FB7F1A" w:rsidRDefault="00FB7F1A" w:rsidP="00FB7F1A">
      <w:pPr>
        <w:tabs>
          <w:tab w:val="left" w:pos="3510"/>
        </w:tabs>
        <w:jc w:val="center"/>
      </w:pPr>
    </w:p>
    <w:p w14:paraId="64818F6B" w14:textId="77777777" w:rsidR="00A33862" w:rsidRDefault="00A33862" w:rsidP="00580F94">
      <w:pPr>
        <w:spacing w:after="0"/>
        <w:jc w:val="center"/>
        <w:rPr>
          <w:rFonts w:ascii="Arial" w:hAnsi="Arial" w:cs="Arial"/>
          <w:b/>
          <w:sz w:val="28"/>
          <w:szCs w:val="28"/>
        </w:rPr>
      </w:pPr>
    </w:p>
    <w:p w14:paraId="03444D57" w14:textId="77777777" w:rsidR="00A33862" w:rsidRDefault="00A33862" w:rsidP="00580F94">
      <w:pPr>
        <w:spacing w:after="0"/>
        <w:jc w:val="center"/>
        <w:rPr>
          <w:rFonts w:ascii="Arial" w:hAnsi="Arial" w:cs="Arial"/>
          <w:b/>
          <w:sz w:val="28"/>
          <w:szCs w:val="28"/>
        </w:rPr>
      </w:pPr>
    </w:p>
    <w:p w14:paraId="3555DC4A" w14:textId="77777777" w:rsidR="00A33862" w:rsidRDefault="00A33862" w:rsidP="00580F94">
      <w:pPr>
        <w:spacing w:after="0"/>
        <w:jc w:val="center"/>
        <w:rPr>
          <w:rFonts w:ascii="Arial" w:hAnsi="Arial" w:cs="Arial"/>
          <w:b/>
          <w:sz w:val="28"/>
          <w:szCs w:val="28"/>
        </w:rPr>
      </w:pPr>
    </w:p>
    <w:p w14:paraId="49962A89" w14:textId="6E57B208" w:rsidR="00580F94" w:rsidRPr="00060216" w:rsidRDefault="00580F94" w:rsidP="00580F94">
      <w:pPr>
        <w:spacing w:after="0"/>
        <w:jc w:val="center"/>
        <w:rPr>
          <w:rFonts w:ascii="Arial" w:hAnsi="Arial" w:cs="Arial"/>
          <w:b/>
          <w:sz w:val="28"/>
          <w:szCs w:val="28"/>
        </w:rPr>
      </w:pPr>
      <w:commentRangeStart w:id="2"/>
      <w:r w:rsidRPr="00060216">
        <w:rPr>
          <w:rFonts w:ascii="Arial" w:hAnsi="Arial" w:cs="Arial"/>
          <w:b/>
          <w:sz w:val="28"/>
          <w:szCs w:val="28"/>
        </w:rPr>
        <w:t>CERTIFICADO DE APROVAÇÃO</w:t>
      </w:r>
      <w:commentRangeEnd w:id="2"/>
      <w:r w:rsidR="00FB7F1A">
        <w:rPr>
          <w:rStyle w:val="CommentReference"/>
        </w:rPr>
        <w:commentReference w:id="2"/>
      </w:r>
    </w:p>
    <w:p w14:paraId="20EA9F44" w14:textId="77777777" w:rsidR="00580F94" w:rsidRPr="00060216" w:rsidRDefault="00580F94" w:rsidP="00580F94">
      <w:pPr>
        <w:spacing w:after="0"/>
        <w:jc w:val="center"/>
        <w:rPr>
          <w:rFonts w:ascii="Arial" w:hAnsi="Arial" w:cs="Arial"/>
          <w:sz w:val="24"/>
          <w:szCs w:val="24"/>
        </w:rPr>
      </w:pPr>
    </w:p>
    <w:p w14:paraId="63ECB0D8" w14:textId="77777777" w:rsidR="00580F94" w:rsidRDefault="00580F94" w:rsidP="00580F94">
      <w:pPr>
        <w:spacing w:after="0" w:line="240" w:lineRule="auto"/>
        <w:jc w:val="both"/>
        <w:rPr>
          <w:rFonts w:ascii="Arial" w:hAnsi="Arial" w:cs="Arial"/>
          <w:b/>
          <w:sz w:val="24"/>
          <w:szCs w:val="24"/>
        </w:rPr>
      </w:pPr>
    </w:p>
    <w:p w14:paraId="69358A02" w14:textId="77777777" w:rsidR="0025094C" w:rsidRDefault="00580F94" w:rsidP="0025094C">
      <w:pPr>
        <w:spacing w:after="0" w:line="240" w:lineRule="auto"/>
        <w:jc w:val="both"/>
        <w:rPr>
          <w:rFonts w:ascii="Arial" w:hAnsi="Arial" w:cs="Arial"/>
          <w:b/>
          <w:sz w:val="24"/>
          <w:szCs w:val="24"/>
        </w:rPr>
      </w:pPr>
      <w:r w:rsidRPr="00060216">
        <w:rPr>
          <w:rFonts w:ascii="Arial" w:hAnsi="Arial" w:cs="Arial"/>
          <w:b/>
          <w:sz w:val="24"/>
          <w:szCs w:val="24"/>
        </w:rPr>
        <w:t xml:space="preserve">TÍTULO: </w:t>
      </w:r>
      <w:r w:rsidR="0025094C" w:rsidRPr="00E63A07">
        <w:rPr>
          <w:rFonts w:ascii="Arial" w:hAnsi="Arial" w:cs="Arial"/>
          <w:b/>
          <w:sz w:val="24"/>
          <w:szCs w:val="24"/>
        </w:rPr>
        <w:t>RELAÇÃO ENTRE A MICROBIOTA INTESTINAL HUMANA E A COVID-19</w:t>
      </w:r>
    </w:p>
    <w:p w14:paraId="34DE21E3" w14:textId="45FC6138" w:rsidR="00580F94" w:rsidRDefault="00580F94" w:rsidP="0025094C">
      <w:pPr>
        <w:spacing w:after="0" w:line="240" w:lineRule="auto"/>
        <w:jc w:val="both"/>
        <w:rPr>
          <w:rFonts w:cs="Arial"/>
          <w:b/>
          <w:szCs w:val="24"/>
        </w:rPr>
      </w:pPr>
    </w:p>
    <w:p w14:paraId="48C6D9A8" w14:textId="77777777" w:rsidR="00580F94" w:rsidRDefault="00580F94" w:rsidP="00580F94">
      <w:pPr>
        <w:spacing w:after="0" w:line="240" w:lineRule="auto"/>
        <w:rPr>
          <w:rFonts w:cs="Arial"/>
          <w:b/>
          <w:szCs w:val="24"/>
        </w:rPr>
      </w:pPr>
    </w:p>
    <w:p w14:paraId="0F98D3DB" w14:textId="77777777" w:rsidR="00580F94" w:rsidRPr="00060216" w:rsidRDefault="00580F94" w:rsidP="0078058D">
      <w:pPr>
        <w:spacing w:after="0" w:line="240" w:lineRule="auto"/>
        <w:ind w:left="360"/>
        <w:rPr>
          <w:rFonts w:ascii="Arial" w:hAnsi="Arial" w:cs="Arial"/>
          <w:b/>
          <w:sz w:val="24"/>
          <w:szCs w:val="24"/>
        </w:rPr>
      </w:pPr>
      <w:commentRangeStart w:id="3"/>
      <w:r w:rsidRPr="00060216">
        <w:rPr>
          <w:rFonts w:ascii="Arial" w:hAnsi="Arial" w:cs="Arial"/>
          <w:b/>
          <w:sz w:val="24"/>
          <w:szCs w:val="24"/>
        </w:rPr>
        <w:t>AUTORES:</w:t>
      </w:r>
    </w:p>
    <w:p w14:paraId="75043985" w14:textId="77777777" w:rsidR="00580F94" w:rsidRPr="00060216" w:rsidRDefault="00580F94" w:rsidP="0078058D">
      <w:pPr>
        <w:spacing w:after="0"/>
        <w:ind w:left="360"/>
        <w:rPr>
          <w:rFonts w:ascii="Arial" w:hAnsi="Arial" w:cs="Arial"/>
          <w:sz w:val="24"/>
          <w:szCs w:val="24"/>
        </w:rPr>
      </w:pPr>
    </w:p>
    <w:p w14:paraId="6B6B5A42" w14:textId="279976C8" w:rsidR="00A33862" w:rsidRPr="00B779C2" w:rsidRDefault="00B779C2" w:rsidP="0078058D">
      <w:pPr>
        <w:pStyle w:val="ListParagraph"/>
        <w:numPr>
          <w:ilvl w:val="0"/>
          <w:numId w:val="6"/>
        </w:numPr>
        <w:spacing w:after="0" w:line="360" w:lineRule="auto"/>
        <w:ind w:left="720"/>
        <w:rPr>
          <w:rFonts w:ascii="Arial" w:hAnsi="Arial" w:cs="Arial"/>
          <w:b/>
          <w:sz w:val="24"/>
          <w:szCs w:val="24"/>
        </w:rPr>
      </w:pPr>
      <w:r>
        <w:rPr>
          <w:rFonts w:ascii="Arial" w:hAnsi="Arial" w:cs="Arial"/>
          <w:b/>
          <w:sz w:val="24"/>
          <w:szCs w:val="24"/>
        </w:rPr>
        <w:t>JAQUELINE SAMARA DE OLIVEIRA MARINHO</w:t>
      </w:r>
    </w:p>
    <w:p w14:paraId="39B8233F" w14:textId="77777777" w:rsidR="00580F94" w:rsidRPr="00060216" w:rsidRDefault="00580F94" w:rsidP="0078058D">
      <w:pPr>
        <w:spacing w:after="0"/>
        <w:ind w:left="360"/>
        <w:rPr>
          <w:rFonts w:ascii="Arial" w:hAnsi="Arial" w:cs="Arial"/>
          <w:sz w:val="24"/>
          <w:szCs w:val="24"/>
        </w:rPr>
      </w:pPr>
    </w:p>
    <w:p w14:paraId="682D00E6" w14:textId="7FDF83D2" w:rsidR="00580F94" w:rsidRPr="00060216" w:rsidRDefault="00580F94" w:rsidP="0078058D">
      <w:pPr>
        <w:spacing w:after="0"/>
        <w:ind w:left="360"/>
        <w:rPr>
          <w:rFonts w:ascii="Arial" w:hAnsi="Arial" w:cs="Arial"/>
          <w:b/>
          <w:sz w:val="24"/>
          <w:szCs w:val="24"/>
        </w:rPr>
      </w:pPr>
      <w:r w:rsidRPr="00060216">
        <w:rPr>
          <w:rFonts w:ascii="Arial" w:hAnsi="Arial" w:cs="Arial"/>
          <w:b/>
          <w:sz w:val="24"/>
          <w:szCs w:val="24"/>
        </w:rPr>
        <w:t>ORIENTADORA:</w:t>
      </w:r>
      <w:r w:rsidR="00D20B04">
        <w:rPr>
          <w:rFonts w:ascii="Arial" w:hAnsi="Arial" w:cs="Arial"/>
          <w:b/>
          <w:sz w:val="24"/>
          <w:szCs w:val="24"/>
        </w:rPr>
        <w:t xml:space="preserve"> </w:t>
      </w:r>
      <w:r w:rsidR="00F93A67" w:rsidRPr="00D20B04">
        <w:rPr>
          <w:rFonts w:ascii="Arial" w:hAnsi="Arial" w:cs="Arial"/>
          <w:b/>
          <w:sz w:val="24"/>
          <w:szCs w:val="24"/>
          <w:highlight w:val="yellow"/>
        </w:rPr>
        <w:t>PROF</w:t>
      </w:r>
      <w:r w:rsidR="00D20B04" w:rsidRPr="00D20B04">
        <w:rPr>
          <w:rFonts w:ascii="Arial" w:hAnsi="Arial" w:cs="Arial"/>
          <w:b/>
          <w:sz w:val="24"/>
          <w:szCs w:val="24"/>
          <w:highlight w:val="yellow"/>
        </w:rPr>
        <w:t>ª</w:t>
      </w:r>
      <w:r w:rsidR="00F93A67" w:rsidRPr="00D20B04">
        <w:rPr>
          <w:rFonts w:ascii="Arial" w:hAnsi="Arial" w:cs="Arial"/>
          <w:b/>
          <w:sz w:val="24"/>
          <w:szCs w:val="24"/>
          <w:highlight w:val="yellow"/>
        </w:rPr>
        <w:t xml:space="preserve"> DR</w:t>
      </w:r>
      <w:r w:rsidR="00D20B04" w:rsidRPr="00D20B04">
        <w:rPr>
          <w:rFonts w:ascii="Arial" w:hAnsi="Arial" w:cs="Arial"/>
          <w:b/>
          <w:sz w:val="24"/>
          <w:szCs w:val="24"/>
          <w:highlight w:val="yellow"/>
        </w:rPr>
        <w:t>ª</w:t>
      </w:r>
      <w:r w:rsidRPr="00D20B04">
        <w:rPr>
          <w:rFonts w:ascii="Arial" w:hAnsi="Arial" w:cs="Arial"/>
          <w:b/>
          <w:sz w:val="24"/>
          <w:szCs w:val="24"/>
          <w:highlight w:val="yellow"/>
        </w:rPr>
        <w:t xml:space="preserve"> </w:t>
      </w:r>
      <w:commentRangeEnd w:id="3"/>
      <w:r w:rsidR="00FB7F1A" w:rsidRPr="00D20B04">
        <w:rPr>
          <w:rStyle w:val="CommentReference"/>
          <w:highlight w:val="yellow"/>
        </w:rPr>
        <w:commentReference w:id="3"/>
      </w:r>
      <w:r w:rsidR="00B779C2">
        <w:rPr>
          <w:rFonts w:ascii="Arial" w:hAnsi="Arial" w:cs="Arial"/>
          <w:b/>
          <w:sz w:val="24"/>
          <w:szCs w:val="24"/>
        </w:rPr>
        <w:t>TANIZE DO ESPIRITO SANTO FAULIN</w:t>
      </w:r>
    </w:p>
    <w:p w14:paraId="21886FAB" w14:textId="77777777" w:rsidR="00580F94" w:rsidRPr="00060216" w:rsidRDefault="00580F94" w:rsidP="0078058D">
      <w:pPr>
        <w:spacing w:after="0"/>
        <w:ind w:left="360"/>
        <w:rPr>
          <w:rFonts w:ascii="Arial" w:hAnsi="Arial" w:cs="Arial"/>
          <w:b/>
          <w:sz w:val="24"/>
          <w:szCs w:val="24"/>
        </w:rPr>
      </w:pPr>
    </w:p>
    <w:p w14:paraId="0A30AD1F" w14:textId="77777777" w:rsidR="00580F94" w:rsidRPr="00060216" w:rsidRDefault="00580F94" w:rsidP="0078058D">
      <w:pPr>
        <w:spacing w:after="0"/>
        <w:ind w:left="360"/>
        <w:rPr>
          <w:rFonts w:ascii="Arial" w:hAnsi="Arial" w:cs="Arial"/>
          <w:b/>
          <w:sz w:val="24"/>
          <w:szCs w:val="24"/>
        </w:rPr>
      </w:pPr>
    </w:p>
    <w:p w14:paraId="086E2202" w14:textId="2D74F686" w:rsidR="00580F94" w:rsidRPr="00060216" w:rsidRDefault="00580F94" w:rsidP="0078058D">
      <w:pPr>
        <w:spacing w:after="0"/>
        <w:ind w:left="360"/>
        <w:jc w:val="both"/>
        <w:rPr>
          <w:rFonts w:ascii="Arial" w:hAnsi="Arial" w:cs="Arial"/>
          <w:sz w:val="24"/>
          <w:szCs w:val="24"/>
        </w:rPr>
      </w:pPr>
      <w:r w:rsidRPr="00060216">
        <w:rPr>
          <w:rFonts w:ascii="Arial" w:hAnsi="Arial" w:cs="Arial"/>
          <w:sz w:val="24"/>
          <w:szCs w:val="24"/>
        </w:rPr>
        <w:tab/>
        <w:t xml:space="preserve">Aprovado como parte das exigências para a obtenção do grau de </w:t>
      </w:r>
      <w:r w:rsidRPr="00060216">
        <w:rPr>
          <w:rFonts w:ascii="Arial" w:hAnsi="Arial" w:cs="Arial"/>
          <w:b/>
          <w:sz w:val="24"/>
          <w:szCs w:val="24"/>
        </w:rPr>
        <w:t xml:space="preserve">BACHAREL EM </w:t>
      </w:r>
      <w:r w:rsidR="00B779C2">
        <w:rPr>
          <w:rFonts w:ascii="Arial" w:hAnsi="Arial" w:cs="Arial"/>
          <w:b/>
          <w:sz w:val="24"/>
          <w:szCs w:val="24"/>
        </w:rPr>
        <w:t>BIOMEDICINA</w:t>
      </w:r>
      <w:r w:rsidRPr="00060216">
        <w:rPr>
          <w:rFonts w:ascii="Arial" w:hAnsi="Arial" w:cs="Arial"/>
          <w:sz w:val="24"/>
          <w:szCs w:val="24"/>
        </w:rPr>
        <w:t xml:space="preserve"> pela Comissão Examinadora. </w:t>
      </w:r>
    </w:p>
    <w:p w14:paraId="041B4C7F" w14:textId="77777777" w:rsidR="00580F94" w:rsidRPr="00060216" w:rsidRDefault="00580F94" w:rsidP="0078058D">
      <w:pPr>
        <w:spacing w:after="0" w:line="240" w:lineRule="auto"/>
        <w:ind w:left="360"/>
        <w:jc w:val="center"/>
        <w:rPr>
          <w:rFonts w:ascii="Arial" w:hAnsi="Arial" w:cs="Arial"/>
          <w:b/>
          <w:sz w:val="24"/>
          <w:szCs w:val="24"/>
        </w:rPr>
      </w:pPr>
    </w:p>
    <w:p w14:paraId="2652463B" w14:textId="77777777" w:rsidR="00580F94" w:rsidRPr="00060216" w:rsidRDefault="00580F94" w:rsidP="0078058D">
      <w:pPr>
        <w:spacing w:after="0"/>
        <w:ind w:left="360"/>
        <w:jc w:val="center"/>
        <w:rPr>
          <w:rFonts w:ascii="Arial" w:hAnsi="Arial" w:cs="Arial"/>
          <w:b/>
          <w:sz w:val="24"/>
          <w:szCs w:val="24"/>
        </w:rPr>
      </w:pPr>
    </w:p>
    <w:p w14:paraId="3D5D11B6" w14:textId="7E2A69CC" w:rsidR="00580F94" w:rsidRPr="00060216" w:rsidRDefault="00580F94" w:rsidP="0078058D">
      <w:pPr>
        <w:spacing w:after="0"/>
        <w:ind w:left="360"/>
        <w:rPr>
          <w:rFonts w:ascii="Arial" w:hAnsi="Arial" w:cs="Arial"/>
          <w:sz w:val="24"/>
          <w:szCs w:val="24"/>
        </w:rPr>
      </w:pPr>
      <w:commentRangeStart w:id="4"/>
      <w:r w:rsidRPr="00060216">
        <w:rPr>
          <w:rFonts w:ascii="Arial" w:hAnsi="Arial" w:cs="Arial"/>
          <w:sz w:val="24"/>
          <w:szCs w:val="24"/>
        </w:rPr>
        <w:t>Prof</w:t>
      </w:r>
      <w:r w:rsidR="00723781">
        <w:rPr>
          <w:rFonts w:ascii="Arial" w:hAnsi="Arial" w:cs="Arial"/>
          <w:sz w:val="24"/>
          <w:szCs w:val="24"/>
        </w:rPr>
        <w:t>ª</w:t>
      </w:r>
      <w:r w:rsidRPr="00060216">
        <w:rPr>
          <w:rFonts w:ascii="Arial" w:hAnsi="Arial" w:cs="Arial"/>
          <w:sz w:val="24"/>
          <w:szCs w:val="24"/>
        </w:rPr>
        <w:t xml:space="preserve"> </w:t>
      </w:r>
      <w:r w:rsidR="00723781">
        <w:rPr>
          <w:rFonts w:ascii="Arial" w:hAnsi="Arial" w:cs="Arial"/>
          <w:sz w:val="24"/>
          <w:szCs w:val="24"/>
        </w:rPr>
        <w:t xml:space="preserve">Drª Tanize do Espirito Santo Faulin </w:t>
      </w:r>
      <w:r w:rsidRPr="00060216">
        <w:rPr>
          <w:rFonts w:ascii="Arial" w:hAnsi="Arial" w:cs="Arial"/>
          <w:sz w:val="24"/>
          <w:szCs w:val="24"/>
        </w:rPr>
        <w:t>– Orientador</w:t>
      </w:r>
      <w:r w:rsidR="0025094C">
        <w:rPr>
          <w:rFonts w:ascii="Arial" w:hAnsi="Arial" w:cs="Arial"/>
          <w:sz w:val="24"/>
          <w:szCs w:val="24"/>
        </w:rPr>
        <w:t>a</w:t>
      </w:r>
      <w:r w:rsidRPr="00060216">
        <w:rPr>
          <w:rFonts w:ascii="Arial" w:hAnsi="Arial" w:cs="Arial"/>
          <w:sz w:val="24"/>
          <w:szCs w:val="24"/>
        </w:rPr>
        <w:t xml:space="preserve"> – Faculdades Integradas de Jaú – FIJ</w:t>
      </w:r>
    </w:p>
    <w:p w14:paraId="367D4983" w14:textId="77777777" w:rsidR="00580F94" w:rsidRPr="00060216" w:rsidRDefault="00580F94" w:rsidP="0078058D">
      <w:pPr>
        <w:pBdr>
          <w:bottom w:val="single" w:sz="12" w:space="1" w:color="auto"/>
        </w:pBdr>
        <w:spacing w:after="0"/>
        <w:ind w:left="360"/>
        <w:rPr>
          <w:rFonts w:ascii="Arial" w:hAnsi="Arial" w:cs="Arial"/>
          <w:sz w:val="24"/>
          <w:szCs w:val="24"/>
        </w:rPr>
      </w:pPr>
    </w:p>
    <w:p w14:paraId="7F79EA9F" w14:textId="77777777" w:rsidR="00580F94" w:rsidRPr="00060216" w:rsidRDefault="00580F94" w:rsidP="0078058D">
      <w:pPr>
        <w:spacing w:after="0"/>
        <w:ind w:left="360"/>
        <w:rPr>
          <w:rFonts w:ascii="Arial" w:hAnsi="Arial" w:cs="Arial"/>
          <w:sz w:val="24"/>
          <w:szCs w:val="24"/>
        </w:rPr>
      </w:pPr>
    </w:p>
    <w:p w14:paraId="032AD345" w14:textId="186B714B" w:rsidR="00580F94" w:rsidRPr="00F93A67" w:rsidRDefault="00580F94" w:rsidP="0078058D">
      <w:pPr>
        <w:spacing w:after="0"/>
        <w:ind w:left="360"/>
        <w:rPr>
          <w:rFonts w:ascii="Arial" w:hAnsi="Arial" w:cs="Arial"/>
          <w:color w:val="000000" w:themeColor="text1"/>
          <w:sz w:val="24"/>
          <w:szCs w:val="24"/>
        </w:rPr>
      </w:pPr>
      <w:r w:rsidRPr="00F93A67">
        <w:rPr>
          <w:rFonts w:ascii="Arial" w:hAnsi="Arial" w:cs="Arial"/>
          <w:color w:val="000000" w:themeColor="text1"/>
          <w:sz w:val="24"/>
          <w:szCs w:val="24"/>
        </w:rPr>
        <w:t xml:space="preserve">Prof. </w:t>
      </w:r>
      <w:r w:rsidR="00F93A67">
        <w:rPr>
          <w:rFonts w:ascii="Arial" w:hAnsi="Arial" w:cs="Arial"/>
          <w:color w:val="000000" w:themeColor="text1"/>
          <w:sz w:val="24"/>
          <w:szCs w:val="24"/>
        </w:rPr>
        <w:t>Dr</w:t>
      </w:r>
      <w:r w:rsidR="00FD1A0A">
        <w:rPr>
          <w:rFonts w:ascii="Arial" w:hAnsi="Arial" w:cs="Arial"/>
          <w:color w:val="000000" w:themeColor="text1"/>
          <w:sz w:val="24"/>
          <w:szCs w:val="24"/>
        </w:rPr>
        <w:t>.</w:t>
      </w:r>
      <w:r w:rsidR="00F93A67">
        <w:rPr>
          <w:rFonts w:ascii="Arial" w:hAnsi="Arial" w:cs="Arial"/>
          <w:color w:val="000000" w:themeColor="text1"/>
          <w:sz w:val="24"/>
          <w:szCs w:val="24"/>
        </w:rPr>
        <w:t xml:space="preserve"> Thiago de Souza Candido</w:t>
      </w:r>
      <w:r w:rsidRPr="00F93A67">
        <w:rPr>
          <w:rFonts w:ascii="Arial" w:hAnsi="Arial" w:cs="Arial"/>
          <w:color w:val="000000" w:themeColor="text1"/>
          <w:sz w:val="24"/>
          <w:szCs w:val="24"/>
        </w:rPr>
        <w:t xml:space="preserve"> – Faculdades Integradas de Jaú – FIJ</w:t>
      </w:r>
    </w:p>
    <w:p w14:paraId="1CF7BB23" w14:textId="77777777" w:rsidR="00580F94" w:rsidRPr="00F93A67" w:rsidRDefault="00580F94" w:rsidP="0078058D">
      <w:pPr>
        <w:pBdr>
          <w:bottom w:val="single" w:sz="12" w:space="1" w:color="auto"/>
        </w:pBdr>
        <w:spacing w:after="0"/>
        <w:ind w:left="360"/>
        <w:rPr>
          <w:rFonts w:ascii="Arial" w:hAnsi="Arial" w:cs="Arial"/>
          <w:color w:val="000000" w:themeColor="text1"/>
          <w:sz w:val="24"/>
          <w:szCs w:val="24"/>
        </w:rPr>
      </w:pPr>
    </w:p>
    <w:p w14:paraId="66D2E29D" w14:textId="77777777" w:rsidR="00580F94" w:rsidRPr="00F93A67" w:rsidRDefault="00580F94" w:rsidP="0078058D">
      <w:pPr>
        <w:spacing w:after="0"/>
        <w:ind w:left="360"/>
        <w:rPr>
          <w:rFonts w:ascii="Arial" w:hAnsi="Arial" w:cs="Arial"/>
          <w:color w:val="000000" w:themeColor="text1"/>
          <w:sz w:val="24"/>
          <w:szCs w:val="24"/>
        </w:rPr>
      </w:pPr>
    </w:p>
    <w:p w14:paraId="434C9B05" w14:textId="1AAF5F28" w:rsidR="00580F94" w:rsidRPr="00060216" w:rsidRDefault="00580F94" w:rsidP="0078058D">
      <w:pPr>
        <w:ind w:left="360"/>
        <w:rPr>
          <w:rFonts w:ascii="Arial" w:hAnsi="Arial" w:cs="Arial"/>
          <w:sz w:val="24"/>
          <w:szCs w:val="24"/>
        </w:rPr>
      </w:pPr>
      <w:r w:rsidRPr="00F93A67">
        <w:rPr>
          <w:rFonts w:ascii="Arial" w:hAnsi="Arial" w:cs="Arial"/>
          <w:color w:val="000000" w:themeColor="text1"/>
          <w:sz w:val="24"/>
          <w:szCs w:val="24"/>
        </w:rPr>
        <w:t xml:space="preserve">Prof. Dr. </w:t>
      </w:r>
      <w:r w:rsidR="00F93A67">
        <w:rPr>
          <w:rFonts w:ascii="Arial" w:hAnsi="Arial" w:cs="Arial"/>
          <w:color w:val="000000" w:themeColor="text1"/>
          <w:sz w:val="24"/>
          <w:szCs w:val="24"/>
        </w:rPr>
        <w:t>André Luiz Ventura Sávio</w:t>
      </w:r>
      <w:r w:rsidRPr="00F93A67">
        <w:rPr>
          <w:rFonts w:ascii="Arial" w:hAnsi="Arial" w:cs="Arial"/>
          <w:color w:val="000000" w:themeColor="text1"/>
          <w:sz w:val="24"/>
          <w:szCs w:val="24"/>
        </w:rPr>
        <w:t xml:space="preserve"> </w:t>
      </w:r>
      <w:r w:rsidRPr="00060216">
        <w:rPr>
          <w:rFonts w:ascii="Arial" w:hAnsi="Arial" w:cs="Arial"/>
          <w:sz w:val="24"/>
          <w:szCs w:val="24"/>
        </w:rPr>
        <w:t>– Faculdades Integradas de Jaú – FIJ</w:t>
      </w:r>
    </w:p>
    <w:p w14:paraId="6CE3DD90" w14:textId="77777777" w:rsidR="00580F94" w:rsidRPr="00060216" w:rsidRDefault="00580F94" w:rsidP="0078058D">
      <w:pPr>
        <w:pBdr>
          <w:bottom w:val="single" w:sz="12" w:space="1" w:color="auto"/>
        </w:pBdr>
        <w:spacing w:after="0"/>
        <w:ind w:left="360"/>
        <w:rPr>
          <w:rFonts w:ascii="Arial" w:hAnsi="Arial" w:cs="Arial"/>
          <w:sz w:val="24"/>
          <w:szCs w:val="24"/>
        </w:rPr>
      </w:pPr>
    </w:p>
    <w:commentRangeEnd w:id="4"/>
    <w:p w14:paraId="7CB7D9D7" w14:textId="77777777" w:rsidR="00580F94" w:rsidRPr="00060216" w:rsidRDefault="00FB7F1A" w:rsidP="0078058D">
      <w:pPr>
        <w:spacing w:after="0"/>
        <w:ind w:left="360"/>
        <w:rPr>
          <w:rFonts w:ascii="Arial" w:hAnsi="Arial" w:cs="Arial"/>
          <w:b/>
          <w:sz w:val="24"/>
          <w:szCs w:val="24"/>
        </w:rPr>
      </w:pPr>
      <w:r>
        <w:rPr>
          <w:rStyle w:val="CommentReference"/>
        </w:rPr>
        <w:commentReference w:id="4"/>
      </w:r>
    </w:p>
    <w:p w14:paraId="342D091D" w14:textId="77777777" w:rsidR="00580F94" w:rsidRPr="00060216" w:rsidRDefault="00580F94" w:rsidP="0078058D">
      <w:pPr>
        <w:spacing w:after="0"/>
        <w:ind w:left="360"/>
        <w:rPr>
          <w:rFonts w:ascii="Arial" w:hAnsi="Arial" w:cs="Arial"/>
          <w:sz w:val="24"/>
          <w:szCs w:val="24"/>
        </w:rPr>
      </w:pPr>
    </w:p>
    <w:p w14:paraId="3EC368B0" w14:textId="0396F5C0" w:rsidR="00580F94" w:rsidRPr="00060216" w:rsidRDefault="00580F94" w:rsidP="0078058D">
      <w:pPr>
        <w:spacing w:after="0"/>
        <w:ind w:left="2484"/>
        <w:jc w:val="center"/>
        <w:rPr>
          <w:rFonts w:ascii="Arial" w:hAnsi="Arial" w:cs="Arial"/>
          <w:sz w:val="24"/>
          <w:szCs w:val="24"/>
        </w:rPr>
      </w:pPr>
      <w:commentRangeStart w:id="5"/>
      <w:r w:rsidRPr="00060216">
        <w:rPr>
          <w:rFonts w:ascii="Arial" w:hAnsi="Arial" w:cs="Arial"/>
          <w:sz w:val="24"/>
          <w:szCs w:val="24"/>
        </w:rPr>
        <w:t xml:space="preserve">Jaú  </w:t>
      </w:r>
      <w:r w:rsidRPr="0025094C">
        <w:rPr>
          <w:rFonts w:ascii="Arial" w:hAnsi="Arial" w:cs="Arial"/>
          <w:color w:val="FF0000"/>
          <w:sz w:val="24"/>
          <w:szCs w:val="24"/>
        </w:rPr>
        <w:t xml:space="preserve">____ </w:t>
      </w:r>
      <w:r w:rsidRPr="00060216">
        <w:rPr>
          <w:rFonts w:ascii="Arial" w:hAnsi="Arial" w:cs="Arial"/>
          <w:sz w:val="24"/>
          <w:szCs w:val="24"/>
        </w:rPr>
        <w:t xml:space="preserve">de </w:t>
      </w:r>
      <w:r w:rsidRPr="0025094C">
        <w:rPr>
          <w:rFonts w:ascii="Arial" w:hAnsi="Arial" w:cs="Arial"/>
          <w:color w:val="FF0000"/>
          <w:sz w:val="24"/>
          <w:szCs w:val="24"/>
        </w:rPr>
        <w:t xml:space="preserve">_________________ </w:t>
      </w:r>
      <w:r w:rsidRPr="00060216">
        <w:rPr>
          <w:rFonts w:ascii="Arial" w:hAnsi="Arial" w:cs="Arial"/>
          <w:sz w:val="24"/>
          <w:szCs w:val="24"/>
        </w:rPr>
        <w:t>de 20</w:t>
      </w:r>
      <w:r w:rsidR="00A33862">
        <w:rPr>
          <w:rFonts w:ascii="Arial" w:hAnsi="Arial" w:cs="Arial"/>
          <w:sz w:val="24"/>
          <w:szCs w:val="24"/>
        </w:rPr>
        <w:t>2</w:t>
      </w:r>
      <w:r w:rsidR="00DA2032">
        <w:rPr>
          <w:rFonts w:ascii="Arial" w:hAnsi="Arial" w:cs="Arial"/>
          <w:sz w:val="24"/>
          <w:szCs w:val="24"/>
        </w:rPr>
        <w:t>1</w:t>
      </w:r>
      <w:r w:rsidRPr="00060216">
        <w:rPr>
          <w:rFonts w:ascii="Arial" w:hAnsi="Arial" w:cs="Arial"/>
          <w:sz w:val="24"/>
          <w:szCs w:val="24"/>
        </w:rPr>
        <w:t>.</w:t>
      </w:r>
      <w:commentRangeEnd w:id="5"/>
      <w:r w:rsidR="00613988">
        <w:rPr>
          <w:rStyle w:val="CommentReference"/>
        </w:rPr>
        <w:commentReference w:id="5"/>
      </w:r>
    </w:p>
    <w:p w14:paraId="699408E4" w14:textId="77777777" w:rsidR="00580F94" w:rsidRPr="00060216" w:rsidRDefault="00580F94" w:rsidP="0078058D">
      <w:pPr>
        <w:spacing w:after="0"/>
        <w:ind w:left="360"/>
        <w:jc w:val="center"/>
        <w:rPr>
          <w:rFonts w:ascii="Arial" w:hAnsi="Arial" w:cs="Arial"/>
          <w:sz w:val="24"/>
          <w:szCs w:val="24"/>
        </w:rPr>
      </w:pPr>
    </w:p>
    <w:p w14:paraId="6F2614AD" w14:textId="77777777" w:rsidR="00580F94" w:rsidRPr="00060216" w:rsidRDefault="00580F94" w:rsidP="0078058D">
      <w:pPr>
        <w:tabs>
          <w:tab w:val="left" w:pos="709"/>
        </w:tabs>
        <w:spacing w:after="0"/>
        <w:ind w:left="360"/>
        <w:jc w:val="center"/>
        <w:rPr>
          <w:rFonts w:ascii="Arial" w:hAnsi="Arial" w:cs="Arial"/>
          <w:b/>
          <w:sz w:val="24"/>
          <w:szCs w:val="24"/>
        </w:rPr>
      </w:pPr>
    </w:p>
    <w:p w14:paraId="22F428BC" w14:textId="27AB88D9" w:rsidR="00580F94" w:rsidRPr="00B1609E" w:rsidRDefault="00580F94" w:rsidP="0078058D">
      <w:pPr>
        <w:tabs>
          <w:tab w:val="left" w:pos="709"/>
        </w:tabs>
        <w:spacing w:after="0"/>
        <w:ind w:left="360"/>
        <w:jc w:val="center"/>
        <w:rPr>
          <w:rFonts w:ascii="Arial" w:hAnsi="Arial" w:cs="Arial"/>
          <w:b/>
          <w:color w:val="FF0000"/>
          <w:sz w:val="24"/>
          <w:szCs w:val="24"/>
        </w:rPr>
      </w:pPr>
    </w:p>
    <w:p w14:paraId="0BCB7FC1" w14:textId="77777777" w:rsidR="00580F94" w:rsidRDefault="00580F94" w:rsidP="0078058D">
      <w:pPr>
        <w:tabs>
          <w:tab w:val="left" w:pos="709"/>
        </w:tabs>
        <w:spacing w:after="0"/>
        <w:ind w:left="360"/>
        <w:jc w:val="center"/>
        <w:rPr>
          <w:rFonts w:ascii="Arial" w:hAnsi="Arial" w:cs="Arial"/>
          <w:b/>
          <w:sz w:val="24"/>
          <w:szCs w:val="24"/>
        </w:rPr>
      </w:pPr>
    </w:p>
    <w:p w14:paraId="18F0BF38" w14:textId="77777777" w:rsidR="00580F94" w:rsidRDefault="00580F94" w:rsidP="0078058D">
      <w:pPr>
        <w:tabs>
          <w:tab w:val="left" w:pos="709"/>
        </w:tabs>
        <w:spacing w:after="0"/>
        <w:ind w:left="360"/>
        <w:jc w:val="center"/>
        <w:rPr>
          <w:rFonts w:ascii="Arial" w:hAnsi="Arial" w:cs="Arial"/>
          <w:b/>
          <w:sz w:val="24"/>
          <w:szCs w:val="24"/>
        </w:rPr>
      </w:pPr>
    </w:p>
    <w:p w14:paraId="66E49258" w14:textId="4C9F78FD" w:rsidR="00580F94" w:rsidRDefault="00580F94" w:rsidP="0078058D">
      <w:pPr>
        <w:tabs>
          <w:tab w:val="left" w:pos="709"/>
        </w:tabs>
        <w:spacing w:after="0"/>
        <w:ind w:left="360"/>
        <w:jc w:val="center"/>
        <w:rPr>
          <w:rFonts w:ascii="Arial" w:hAnsi="Arial" w:cs="Arial"/>
          <w:b/>
          <w:sz w:val="24"/>
          <w:szCs w:val="24"/>
        </w:rPr>
      </w:pPr>
    </w:p>
    <w:p w14:paraId="1CF1656B" w14:textId="77777777" w:rsidR="00723781" w:rsidRDefault="00723781" w:rsidP="0078058D">
      <w:pPr>
        <w:tabs>
          <w:tab w:val="left" w:pos="709"/>
        </w:tabs>
        <w:spacing w:after="0"/>
        <w:ind w:left="360"/>
        <w:jc w:val="center"/>
        <w:rPr>
          <w:rFonts w:ascii="Arial" w:hAnsi="Arial" w:cs="Arial"/>
          <w:b/>
          <w:sz w:val="24"/>
          <w:szCs w:val="24"/>
        </w:rPr>
      </w:pPr>
    </w:p>
    <w:p w14:paraId="69CF335A" w14:textId="77777777" w:rsidR="00580F94" w:rsidRDefault="00580F94" w:rsidP="0078058D">
      <w:pPr>
        <w:tabs>
          <w:tab w:val="left" w:pos="709"/>
        </w:tabs>
        <w:spacing w:after="0"/>
        <w:ind w:left="360"/>
        <w:jc w:val="center"/>
        <w:rPr>
          <w:rFonts w:ascii="Arial" w:hAnsi="Arial" w:cs="Arial"/>
          <w:b/>
          <w:sz w:val="24"/>
          <w:szCs w:val="24"/>
        </w:rPr>
      </w:pPr>
    </w:p>
    <w:p w14:paraId="4CF1E76D" w14:textId="77777777" w:rsidR="00580F94" w:rsidRDefault="00580F94" w:rsidP="0078058D">
      <w:pPr>
        <w:tabs>
          <w:tab w:val="left" w:pos="709"/>
        </w:tabs>
        <w:spacing w:after="0"/>
        <w:ind w:left="360"/>
        <w:jc w:val="center"/>
        <w:rPr>
          <w:rFonts w:ascii="Arial" w:hAnsi="Arial" w:cs="Arial"/>
          <w:b/>
          <w:sz w:val="24"/>
          <w:szCs w:val="24"/>
        </w:rPr>
      </w:pPr>
    </w:p>
    <w:p w14:paraId="7748115E" w14:textId="77777777" w:rsidR="00580F94" w:rsidRDefault="00580F94" w:rsidP="0078058D">
      <w:pPr>
        <w:tabs>
          <w:tab w:val="left" w:pos="709"/>
        </w:tabs>
        <w:spacing w:after="0"/>
        <w:ind w:left="360"/>
        <w:jc w:val="center"/>
        <w:rPr>
          <w:rFonts w:ascii="Arial" w:hAnsi="Arial" w:cs="Arial"/>
          <w:b/>
          <w:sz w:val="24"/>
          <w:szCs w:val="24"/>
        </w:rPr>
      </w:pPr>
    </w:p>
    <w:p w14:paraId="22CF3C03" w14:textId="77777777" w:rsidR="00580F94" w:rsidRDefault="00580F94" w:rsidP="0078058D">
      <w:pPr>
        <w:tabs>
          <w:tab w:val="left" w:pos="709"/>
        </w:tabs>
        <w:spacing w:after="0"/>
        <w:ind w:left="360"/>
        <w:jc w:val="center"/>
        <w:rPr>
          <w:rFonts w:ascii="Arial" w:hAnsi="Arial" w:cs="Arial"/>
          <w:b/>
          <w:sz w:val="24"/>
          <w:szCs w:val="24"/>
        </w:rPr>
      </w:pPr>
    </w:p>
    <w:p w14:paraId="033DF21F" w14:textId="77777777" w:rsidR="00580F94" w:rsidRDefault="00580F94" w:rsidP="0078058D">
      <w:pPr>
        <w:tabs>
          <w:tab w:val="left" w:pos="709"/>
        </w:tabs>
        <w:spacing w:after="0"/>
        <w:ind w:left="360"/>
        <w:jc w:val="center"/>
        <w:rPr>
          <w:rFonts w:ascii="Arial" w:hAnsi="Arial" w:cs="Arial"/>
          <w:b/>
          <w:sz w:val="24"/>
          <w:szCs w:val="24"/>
        </w:rPr>
      </w:pPr>
    </w:p>
    <w:p w14:paraId="57159261" w14:textId="77777777" w:rsidR="00580F94" w:rsidRDefault="00580F94" w:rsidP="0078058D">
      <w:pPr>
        <w:tabs>
          <w:tab w:val="left" w:pos="709"/>
        </w:tabs>
        <w:spacing w:after="0"/>
        <w:ind w:left="360"/>
        <w:jc w:val="center"/>
        <w:rPr>
          <w:rFonts w:ascii="Arial" w:hAnsi="Arial" w:cs="Arial"/>
          <w:b/>
          <w:sz w:val="24"/>
          <w:szCs w:val="24"/>
        </w:rPr>
      </w:pPr>
    </w:p>
    <w:p w14:paraId="719D7637" w14:textId="77777777" w:rsidR="00580F94" w:rsidRDefault="00580F94" w:rsidP="0052144B">
      <w:pPr>
        <w:tabs>
          <w:tab w:val="left" w:pos="709"/>
        </w:tabs>
        <w:spacing w:after="0" w:line="360" w:lineRule="auto"/>
        <w:ind w:left="357"/>
        <w:jc w:val="center"/>
        <w:rPr>
          <w:rFonts w:ascii="Arial" w:hAnsi="Arial" w:cs="Arial"/>
          <w:b/>
          <w:sz w:val="24"/>
          <w:szCs w:val="24"/>
        </w:rPr>
      </w:pPr>
      <w:commentRangeStart w:id="6"/>
      <w:r>
        <w:rPr>
          <w:rFonts w:ascii="Arial" w:hAnsi="Arial" w:cs="Arial"/>
          <w:b/>
          <w:sz w:val="24"/>
          <w:szCs w:val="24"/>
        </w:rPr>
        <w:t>AGRADECIMENTOS</w:t>
      </w:r>
      <w:commentRangeEnd w:id="6"/>
      <w:r w:rsidR="007B621B">
        <w:rPr>
          <w:rStyle w:val="CommentReference"/>
        </w:rPr>
        <w:commentReference w:id="6"/>
      </w:r>
    </w:p>
    <w:p w14:paraId="40CD1A29" w14:textId="77777777" w:rsidR="00580F94" w:rsidRDefault="00580F94" w:rsidP="0052144B">
      <w:pPr>
        <w:spacing w:after="0" w:line="360" w:lineRule="auto"/>
        <w:ind w:left="357"/>
        <w:jc w:val="center"/>
        <w:rPr>
          <w:rFonts w:ascii="Arial" w:hAnsi="Arial" w:cs="Arial"/>
          <w:b/>
          <w:sz w:val="24"/>
          <w:szCs w:val="24"/>
        </w:rPr>
      </w:pPr>
    </w:p>
    <w:p w14:paraId="7B7EDD98" w14:textId="5B79244D" w:rsidR="005D7567" w:rsidRPr="0098277A" w:rsidRDefault="005D7567" w:rsidP="0052144B">
      <w:pPr>
        <w:spacing w:after="0" w:line="360" w:lineRule="auto"/>
        <w:ind w:left="357"/>
        <w:rPr>
          <w:rFonts w:ascii="Arial" w:hAnsi="Arial" w:cs="Arial"/>
          <w:bCs/>
          <w:color w:val="000000" w:themeColor="text1"/>
          <w:sz w:val="24"/>
          <w:szCs w:val="24"/>
        </w:rPr>
      </w:pPr>
      <w:r w:rsidRPr="005D7567">
        <w:rPr>
          <w:rFonts w:ascii="Arial" w:hAnsi="Arial" w:cs="Arial"/>
          <w:bCs/>
          <w:sz w:val="24"/>
          <w:szCs w:val="24"/>
        </w:rPr>
        <w:t xml:space="preserve"> </w:t>
      </w:r>
      <w:r w:rsidRPr="005D7567">
        <w:rPr>
          <w:rFonts w:ascii="Arial" w:hAnsi="Arial" w:cs="Arial"/>
          <w:bCs/>
          <w:sz w:val="24"/>
          <w:szCs w:val="24"/>
        </w:rPr>
        <w:tab/>
      </w:r>
      <w:r w:rsidR="0098277A">
        <w:rPr>
          <w:rFonts w:ascii="Arial" w:hAnsi="Arial" w:cs="Arial"/>
          <w:bCs/>
          <w:color w:val="000000" w:themeColor="text1"/>
          <w:sz w:val="24"/>
          <w:szCs w:val="24"/>
        </w:rPr>
        <w:t>Agradeço primeiramente a Deus, agradeço o apoio de minha família por todo esse período de graduação, e agradeço a minha orientadora Tanize do Espirito Santo Faulin, pela paciência e por toda ajuda, por ter feito a realização desse trabalho possível.</w:t>
      </w:r>
    </w:p>
    <w:p w14:paraId="755235BA" w14:textId="77777777" w:rsidR="00580F94" w:rsidRDefault="00580F94" w:rsidP="0052144B">
      <w:pPr>
        <w:spacing w:after="0" w:line="360" w:lineRule="auto"/>
        <w:ind w:left="357"/>
        <w:jc w:val="center"/>
        <w:rPr>
          <w:rFonts w:ascii="Arial" w:hAnsi="Arial" w:cs="Arial"/>
          <w:b/>
          <w:sz w:val="24"/>
          <w:szCs w:val="24"/>
        </w:rPr>
      </w:pPr>
    </w:p>
    <w:p w14:paraId="6DE40B0A" w14:textId="77777777" w:rsidR="00580F94" w:rsidRDefault="00580F94" w:rsidP="0052144B">
      <w:pPr>
        <w:spacing w:after="0" w:line="360" w:lineRule="auto"/>
        <w:ind w:left="357"/>
        <w:jc w:val="center"/>
        <w:rPr>
          <w:rFonts w:ascii="Arial" w:hAnsi="Arial" w:cs="Arial"/>
          <w:b/>
          <w:sz w:val="24"/>
          <w:szCs w:val="24"/>
        </w:rPr>
      </w:pPr>
    </w:p>
    <w:p w14:paraId="6088832E" w14:textId="77777777" w:rsidR="00580F94" w:rsidRDefault="00580F94" w:rsidP="0078058D">
      <w:pPr>
        <w:spacing w:after="0"/>
        <w:ind w:left="360"/>
        <w:jc w:val="center"/>
        <w:rPr>
          <w:rFonts w:ascii="Arial" w:hAnsi="Arial" w:cs="Arial"/>
          <w:b/>
          <w:sz w:val="24"/>
          <w:szCs w:val="24"/>
        </w:rPr>
      </w:pPr>
      <w:r>
        <w:rPr>
          <w:rFonts w:ascii="Arial" w:hAnsi="Arial" w:cs="Arial"/>
          <w:b/>
          <w:sz w:val="24"/>
          <w:szCs w:val="24"/>
        </w:rPr>
        <w:br w:type="page"/>
      </w:r>
    </w:p>
    <w:p w14:paraId="701D61FC" w14:textId="77777777" w:rsidR="00580F94" w:rsidRDefault="00580F94" w:rsidP="00580F94">
      <w:pPr>
        <w:spacing w:after="0"/>
        <w:jc w:val="center"/>
        <w:rPr>
          <w:rFonts w:ascii="Arial" w:hAnsi="Arial" w:cs="Arial"/>
          <w:b/>
          <w:sz w:val="24"/>
          <w:szCs w:val="24"/>
        </w:rPr>
      </w:pPr>
    </w:p>
    <w:p w14:paraId="3244FE6D" w14:textId="77777777" w:rsidR="00580F94" w:rsidRDefault="00580F94" w:rsidP="00580F94">
      <w:pPr>
        <w:spacing w:after="0"/>
        <w:jc w:val="center"/>
        <w:rPr>
          <w:rFonts w:ascii="Arial" w:hAnsi="Arial" w:cs="Arial"/>
          <w:b/>
          <w:sz w:val="24"/>
          <w:szCs w:val="24"/>
        </w:rPr>
      </w:pPr>
    </w:p>
    <w:p w14:paraId="1BE17B6F" w14:textId="77777777" w:rsidR="00580F94" w:rsidRDefault="00580F94" w:rsidP="00580F94">
      <w:pPr>
        <w:spacing w:after="0"/>
        <w:jc w:val="center"/>
        <w:rPr>
          <w:rFonts w:ascii="Arial" w:hAnsi="Arial" w:cs="Arial"/>
          <w:b/>
          <w:sz w:val="24"/>
          <w:szCs w:val="24"/>
        </w:rPr>
      </w:pPr>
    </w:p>
    <w:p w14:paraId="34491104" w14:textId="77777777" w:rsidR="00580F94" w:rsidRDefault="00580F94" w:rsidP="00580F94">
      <w:pPr>
        <w:spacing w:after="0"/>
        <w:jc w:val="center"/>
        <w:rPr>
          <w:rFonts w:ascii="Arial" w:hAnsi="Arial" w:cs="Arial"/>
          <w:b/>
          <w:sz w:val="24"/>
          <w:szCs w:val="24"/>
        </w:rPr>
      </w:pPr>
    </w:p>
    <w:p w14:paraId="721E8910" w14:textId="77777777" w:rsidR="00580F94" w:rsidRDefault="00580F94" w:rsidP="00580F94">
      <w:pPr>
        <w:spacing w:after="0"/>
        <w:jc w:val="center"/>
        <w:rPr>
          <w:rFonts w:ascii="Arial" w:hAnsi="Arial" w:cs="Arial"/>
          <w:b/>
          <w:sz w:val="24"/>
          <w:szCs w:val="24"/>
        </w:rPr>
      </w:pPr>
    </w:p>
    <w:p w14:paraId="187D1703" w14:textId="77777777" w:rsidR="00580F94" w:rsidRDefault="00580F94" w:rsidP="00580F94">
      <w:pPr>
        <w:spacing w:after="0"/>
        <w:jc w:val="center"/>
        <w:rPr>
          <w:rFonts w:ascii="Arial" w:hAnsi="Arial" w:cs="Arial"/>
          <w:b/>
          <w:sz w:val="24"/>
          <w:szCs w:val="24"/>
        </w:rPr>
      </w:pPr>
    </w:p>
    <w:p w14:paraId="11E88CA8" w14:textId="77777777" w:rsidR="00580F94" w:rsidRDefault="00580F94" w:rsidP="00580F94">
      <w:pPr>
        <w:spacing w:after="0"/>
        <w:jc w:val="center"/>
        <w:rPr>
          <w:rFonts w:ascii="Arial" w:hAnsi="Arial" w:cs="Arial"/>
          <w:b/>
          <w:sz w:val="24"/>
          <w:szCs w:val="24"/>
        </w:rPr>
      </w:pPr>
    </w:p>
    <w:p w14:paraId="2168D636" w14:textId="77777777" w:rsidR="00580F94" w:rsidRDefault="00580F94" w:rsidP="00580F94">
      <w:pPr>
        <w:spacing w:after="0"/>
        <w:jc w:val="center"/>
        <w:rPr>
          <w:rFonts w:ascii="Arial" w:hAnsi="Arial" w:cs="Arial"/>
          <w:b/>
          <w:sz w:val="24"/>
          <w:szCs w:val="24"/>
        </w:rPr>
      </w:pPr>
    </w:p>
    <w:p w14:paraId="4DEE8C8A" w14:textId="77777777" w:rsidR="00580F94" w:rsidRDefault="00580F94" w:rsidP="00580F94">
      <w:pPr>
        <w:spacing w:after="0"/>
        <w:jc w:val="center"/>
        <w:rPr>
          <w:rFonts w:ascii="Arial" w:hAnsi="Arial" w:cs="Arial"/>
          <w:b/>
          <w:sz w:val="24"/>
          <w:szCs w:val="24"/>
        </w:rPr>
      </w:pPr>
    </w:p>
    <w:p w14:paraId="53926971" w14:textId="77777777" w:rsidR="00580F94" w:rsidRDefault="00580F94" w:rsidP="00580F94">
      <w:pPr>
        <w:spacing w:after="0"/>
        <w:jc w:val="center"/>
        <w:rPr>
          <w:rFonts w:ascii="Arial" w:hAnsi="Arial" w:cs="Arial"/>
          <w:b/>
          <w:sz w:val="24"/>
          <w:szCs w:val="24"/>
        </w:rPr>
      </w:pPr>
    </w:p>
    <w:p w14:paraId="32E3EFB0" w14:textId="77777777" w:rsidR="00580F94" w:rsidRDefault="00580F94" w:rsidP="00580F94">
      <w:pPr>
        <w:spacing w:after="0"/>
        <w:jc w:val="center"/>
        <w:rPr>
          <w:rFonts w:ascii="Arial" w:hAnsi="Arial" w:cs="Arial"/>
          <w:b/>
          <w:sz w:val="24"/>
          <w:szCs w:val="24"/>
        </w:rPr>
      </w:pPr>
    </w:p>
    <w:p w14:paraId="6D6F1265" w14:textId="77777777" w:rsidR="00580F94" w:rsidRDefault="00580F94" w:rsidP="00580F94">
      <w:pPr>
        <w:spacing w:after="0"/>
        <w:jc w:val="center"/>
        <w:rPr>
          <w:rFonts w:ascii="Arial" w:hAnsi="Arial" w:cs="Arial"/>
          <w:b/>
          <w:sz w:val="24"/>
          <w:szCs w:val="24"/>
        </w:rPr>
      </w:pPr>
    </w:p>
    <w:p w14:paraId="59219644" w14:textId="77777777" w:rsidR="00580F94" w:rsidRDefault="00580F94" w:rsidP="00580F94">
      <w:pPr>
        <w:spacing w:after="0"/>
        <w:jc w:val="center"/>
        <w:rPr>
          <w:rFonts w:ascii="Arial" w:hAnsi="Arial" w:cs="Arial"/>
          <w:b/>
          <w:sz w:val="24"/>
          <w:szCs w:val="24"/>
        </w:rPr>
      </w:pPr>
    </w:p>
    <w:p w14:paraId="788E85FE" w14:textId="77777777" w:rsidR="00580F94" w:rsidRDefault="00580F94" w:rsidP="00580F94">
      <w:pPr>
        <w:spacing w:after="0"/>
        <w:jc w:val="center"/>
        <w:rPr>
          <w:rFonts w:ascii="Arial" w:hAnsi="Arial" w:cs="Arial"/>
          <w:b/>
          <w:sz w:val="24"/>
          <w:szCs w:val="24"/>
        </w:rPr>
      </w:pPr>
    </w:p>
    <w:p w14:paraId="0EB75291" w14:textId="77777777" w:rsidR="00580F94" w:rsidRDefault="00580F94" w:rsidP="00580F94">
      <w:pPr>
        <w:spacing w:after="0"/>
        <w:jc w:val="center"/>
        <w:rPr>
          <w:rFonts w:ascii="Arial" w:hAnsi="Arial" w:cs="Arial"/>
          <w:b/>
          <w:sz w:val="24"/>
          <w:szCs w:val="24"/>
        </w:rPr>
      </w:pPr>
    </w:p>
    <w:p w14:paraId="29E750BB" w14:textId="77777777" w:rsidR="00580F94" w:rsidRDefault="00580F94" w:rsidP="00580F94">
      <w:pPr>
        <w:spacing w:after="0"/>
        <w:jc w:val="center"/>
        <w:rPr>
          <w:rFonts w:ascii="Arial" w:hAnsi="Arial" w:cs="Arial"/>
          <w:b/>
          <w:sz w:val="24"/>
          <w:szCs w:val="24"/>
        </w:rPr>
      </w:pPr>
    </w:p>
    <w:p w14:paraId="2A10D76C" w14:textId="77777777" w:rsidR="00580F94" w:rsidRDefault="00580F94" w:rsidP="00580F94">
      <w:pPr>
        <w:spacing w:after="0"/>
        <w:jc w:val="center"/>
        <w:rPr>
          <w:rFonts w:ascii="Arial" w:hAnsi="Arial" w:cs="Arial"/>
          <w:b/>
          <w:sz w:val="24"/>
          <w:szCs w:val="24"/>
        </w:rPr>
      </w:pPr>
    </w:p>
    <w:p w14:paraId="63251AA1" w14:textId="77777777" w:rsidR="00580F94" w:rsidRDefault="00580F94" w:rsidP="00580F94">
      <w:pPr>
        <w:spacing w:after="0"/>
        <w:jc w:val="center"/>
        <w:rPr>
          <w:rFonts w:ascii="Arial" w:hAnsi="Arial" w:cs="Arial"/>
          <w:b/>
          <w:sz w:val="24"/>
          <w:szCs w:val="24"/>
        </w:rPr>
      </w:pPr>
    </w:p>
    <w:p w14:paraId="217B8EDF" w14:textId="77777777" w:rsidR="00580F94" w:rsidRDefault="00580F94" w:rsidP="00580F94">
      <w:pPr>
        <w:spacing w:after="0"/>
        <w:jc w:val="center"/>
        <w:rPr>
          <w:rFonts w:ascii="Arial" w:hAnsi="Arial" w:cs="Arial"/>
          <w:b/>
          <w:sz w:val="24"/>
          <w:szCs w:val="24"/>
        </w:rPr>
      </w:pPr>
    </w:p>
    <w:p w14:paraId="1C24C892" w14:textId="77777777" w:rsidR="00580F94" w:rsidRDefault="00580F94" w:rsidP="00580F94">
      <w:pPr>
        <w:spacing w:after="0"/>
        <w:jc w:val="center"/>
        <w:rPr>
          <w:rFonts w:ascii="Arial" w:hAnsi="Arial" w:cs="Arial"/>
          <w:b/>
          <w:sz w:val="24"/>
          <w:szCs w:val="24"/>
        </w:rPr>
      </w:pPr>
    </w:p>
    <w:p w14:paraId="4A2F4E6C" w14:textId="77777777" w:rsidR="00580F94" w:rsidRDefault="00580F94" w:rsidP="00580F94">
      <w:pPr>
        <w:spacing w:after="0"/>
        <w:jc w:val="center"/>
        <w:rPr>
          <w:rFonts w:ascii="Arial" w:hAnsi="Arial" w:cs="Arial"/>
          <w:b/>
          <w:sz w:val="24"/>
          <w:szCs w:val="24"/>
        </w:rPr>
      </w:pPr>
    </w:p>
    <w:p w14:paraId="13E066B8" w14:textId="77777777" w:rsidR="00580F94" w:rsidRDefault="00580F94" w:rsidP="00580F94">
      <w:pPr>
        <w:spacing w:after="0"/>
        <w:jc w:val="center"/>
        <w:rPr>
          <w:rFonts w:ascii="Arial" w:hAnsi="Arial" w:cs="Arial"/>
          <w:b/>
          <w:sz w:val="24"/>
          <w:szCs w:val="24"/>
        </w:rPr>
      </w:pPr>
    </w:p>
    <w:p w14:paraId="22D16063" w14:textId="77777777" w:rsidR="00580F94" w:rsidRDefault="00580F94" w:rsidP="00580F94">
      <w:pPr>
        <w:spacing w:after="0"/>
        <w:jc w:val="center"/>
        <w:rPr>
          <w:rFonts w:ascii="Arial" w:hAnsi="Arial" w:cs="Arial"/>
          <w:b/>
          <w:sz w:val="24"/>
          <w:szCs w:val="24"/>
        </w:rPr>
      </w:pPr>
    </w:p>
    <w:p w14:paraId="556B6AA3" w14:textId="77777777" w:rsidR="00580F94" w:rsidRDefault="00580F94" w:rsidP="00580F94">
      <w:pPr>
        <w:spacing w:after="0"/>
        <w:jc w:val="center"/>
        <w:rPr>
          <w:rFonts w:ascii="Arial" w:hAnsi="Arial" w:cs="Arial"/>
          <w:b/>
          <w:sz w:val="24"/>
          <w:szCs w:val="24"/>
        </w:rPr>
      </w:pPr>
    </w:p>
    <w:p w14:paraId="14E6E3A8" w14:textId="77777777" w:rsidR="00580F94" w:rsidRDefault="00580F94" w:rsidP="00580F94">
      <w:pPr>
        <w:spacing w:after="0"/>
        <w:jc w:val="center"/>
        <w:rPr>
          <w:rFonts w:ascii="Arial" w:hAnsi="Arial" w:cs="Arial"/>
          <w:b/>
          <w:sz w:val="24"/>
          <w:szCs w:val="24"/>
        </w:rPr>
      </w:pPr>
    </w:p>
    <w:p w14:paraId="78B861D8" w14:textId="77777777" w:rsidR="00580F94" w:rsidRDefault="00580F94" w:rsidP="00580F94">
      <w:pPr>
        <w:spacing w:after="0"/>
        <w:jc w:val="center"/>
        <w:rPr>
          <w:rFonts w:ascii="Arial" w:hAnsi="Arial" w:cs="Arial"/>
          <w:b/>
          <w:sz w:val="24"/>
          <w:szCs w:val="24"/>
        </w:rPr>
      </w:pPr>
    </w:p>
    <w:p w14:paraId="548E960D" w14:textId="77777777" w:rsidR="00580F94" w:rsidRDefault="00580F94" w:rsidP="00580F94">
      <w:pPr>
        <w:spacing w:after="0"/>
        <w:jc w:val="center"/>
        <w:rPr>
          <w:rFonts w:ascii="Arial" w:hAnsi="Arial" w:cs="Arial"/>
          <w:b/>
          <w:sz w:val="24"/>
          <w:szCs w:val="24"/>
        </w:rPr>
      </w:pPr>
    </w:p>
    <w:p w14:paraId="7D1F50DA" w14:textId="77777777" w:rsidR="00580F94" w:rsidRDefault="00580F94" w:rsidP="00580F94">
      <w:pPr>
        <w:spacing w:after="0"/>
        <w:jc w:val="center"/>
        <w:rPr>
          <w:rFonts w:ascii="Arial" w:hAnsi="Arial" w:cs="Arial"/>
          <w:b/>
          <w:sz w:val="24"/>
          <w:szCs w:val="24"/>
        </w:rPr>
      </w:pPr>
    </w:p>
    <w:p w14:paraId="356DBD1F" w14:textId="77777777" w:rsidR="00580F94" w:rsidRDefault="00580F94" w:rsidP="00580F94">
      <w:pPr>
        <w:spacing w:after="0"/>
        <w:jc w:val="center"/>
        <w:rPr>
          <w:rFonts w:ascii="Arial" w:hAnsi="Arial" w:cs="Arial"/>
          <w:b/>
          <w:sz w:val="24"/>
          <w:szCs w:val="24"/>
        </w:rPr>
      </w:pPr>
    </w:p>
    <w:p w14:paraId="4DFD26E7" w14:textId="77777777" w:rsidR="00580F94" w:rsidRDefault="00580F94" w:rsidP="00580F94">
      <w:pPr>
        <w:spacing w:after="0"/>
        <w:jc w:val="center"/>
        <w:rPr>
          <w:rFonts w:ascii="Arial" w:hAnsi="Arial" w:cs="Arial"/>
          <w:b/>
          <w:sz w:val="24"/>
          <w:szCs w:val="24"/>
        </w:rPr>
      </w:pPr>
    </w:p>
    <w:p w14:paraId="03CA4131" w14:textId="77777777" w:rsidR="00580F94" w:rsidRDefault="00580F94" w:rsidP="00580F94">
      <w:pPr>
        <w:spacing w:after="0"/>
        <w:jc w:val="center"/>
        <w:rPr>
          <w:rFonts w:ascii="Arial" w:hAnsi="Arial" w:cs="Arial"/>
          <w:b/>
          <w:sz w:val="24"/>
          <w:szCs w:val="24"/>
        </w:rPr>
      </w:pPr>
    </w:p>
    <w:p w14:paraId="01339D0B" w14:textId="77777777" w:rsidR="00580F94" w:rsidRDefault="00580F94" w:rsidP="00580F94">
      <w:pPr>
        <w:spacing w:after="0"/>
        <w:jc w:val="center"/>
        <w:rPr>
          <w:rFonts w:ascii="Arial" w:hAnsi="Arial" w:cs="Arial"/>
          <w:b/>
          <w:sz w:val="24"/>
          <w:szCs w:val="24"/>
        </w:rPr>
      </w:pPr>
    </w:p>
    <w:p w14:paraId="341C50DD" w14:textId="77777777" w:rsidR="00580F94" w:rsidRDefault="00580F94" w:rsidP="00580F94">
      <w:pPr>
        <w:spacing w:after="0"/>
        <w:jc w:val="center"/>
        <w:rPr>
          <w:rFonts w:ascii="Arial" w:hAnsi="Arial" w:cs="Arial"/>
          <w:b/>
          <w:sz w:val="24"/>
          <w:szCs w:val="24"/>
        </w:rPr>
      </w:pPr>
    </w:p>
    <w:p w14:paraId="53A02DFA" w14:textId="77777777" w:rsidR="005D7567" w:rsidRDefault="005D7567" w:rsidP="005D7567">
      <w:pPr>
        <w:spacing w:after="0" w:line="240" w:lineRule="auto"/>
        <w:jc w:val="right"/>
        <w:rPr>
          <w:rFonts w:ascii="Arial" w:eastAsia="Calibri" w:hAnsi="Arial" w:cs="Arial"/>
          <w:i/>
          <w:sz w:val="24"/>
          <w:szCs w:val="24"/>
        </w:rPr>
      </w:pPr>
    </w:p>
    <w:p w14:paraId="7490E44D" w14:textId="77777777" w:rsidR="005D7567" w:rsidRDefault="005D7567" w:rsidP="005D7567">
      <w:pPr>
        <w:spacing w:after="0" w:line="240" w:lineRule="auto"/>
        <w:jc w:val="right"/>
        <w:rPr>
          <w:rFonts w:ascii="Arial" w:eastAsia="Calibri" w:hAnsi="Arial" w:cs="Arial"/>
          <w:i/>
          <w:sz w:val="24"/>
          <w:szCs w:val="24"/>
        </w:rPr>
      </w:pPr>
    </w:p>
    <w:p w14:paraId="2F630F2F" w14:textId="77777777" w:rsidR="005D7567" w:rsidRDefault="005D7567" w:rsidP="005D7567">
      <w:pPr>
        <w:spacing w:after="0" w:line="240" w:lineRule="auto"/>
        <w:jc w:val="right"/>
        <w:rPr>
          <w:rFonts w:ascii="Arial" w:eastAsia="Calibri" w:hAnsi="Arial" w:cs="Arial"/>
          <w:i/>
          <w:sz w:val="24"/>
          <w:szCs w:val="24"/>
        </w:rPr>
      </w:pPr>
    </w:p>
    <w:p w14:paraId="6D2CBCE7" w14:textId="77777777" w:rsidR="005D7567" w:rsidRDefault="005D7567" w:rsidP="005D7567">
      <w:pPr>
        <w:spacing w:after="0" w:line="240" w:lineRule="auto"/>
        <w:jc w:val="right"/>
        <w:rPr>
          <w:rFonts w:ascii="Arial" w:eastAsia="Calibri" w:hAnsi="Arial" w:cs="Arial"/>
          <w:i/>
          <w:sz w:val="24"/>
          <w:szCs w:val="24"/>
        </w:rPr>
      </w:pPr>
    </w:p>
    <w:p w14:paraId="0BF7A477" w14:textId="77777777" w:rsidR="005D7567" w:rsidRDefault="005D7567" w:rsidP="005D7567">
      <w:pPr>
        <w:spacing w:after="0" w:line="240" w:lineRule="auto"/>
        <w:jc w:val="right"/>
        <w:rPr>
          <w:rFonts w:ascii="Arial" w:eastAsia="Calibri" w:hAnsi="Arial" w:cs="Arial"/>
          <w:i/>
          <w:sz w:val="24"/>
          <w:szCs w:val="24"/>
        </w:rPr>
      </w:pPr>
    </w:p>
    <w:p w14:paraId="14772BF8" w14:textId="77777777" w:rsidR="005D7567" w:rsidRDefault="005D7567" w:rsidP="005D7567">
      <w:pPr>
        <w:spacing w:after="0" w:line="240" w:lineRule="auto"/>
        <w:jc w:val="right"/>
        <w:rPr>
          <w:rFonts w:ascii="Arial" w:eastAsia="Calibri" w:hAnsi="Arial" w:cs="Arial"/>
          <w:i/>
          <w:sz w:val="24"/>
          <w:szCs w:val="24"/>
        </w:rPr>
      </w:pPr>
    </w:p>
    <w:p w14:paraId="03065C2E" w14:textId="77777777" w:rsidR="00B6718D" w:rsidRPr="00B6718D" w:rsidRDefault="00B6718D" w:rsidP="00B6718D">
      <w:pPr>
        <w:spacing w:after="0" w:line="240" w:lineRule="auto"/>
        <w:jc w:val="right"/>
        <w:rPr>
          <w:rFonts w:ascii="Arial" w:eastAsia="Calibri" w:hAnsi="Arial" w:cs="Arial"/>
          <w:i/>
          <w:sz w:val="24"/>
          <w:szCs w:val="24"/>
        </w:rPr>
      </w:pPr>
      <w:r w:rsidRPr="00B6718D">
        <w:rPr>
          <w:rFonts w:ascii="Arial" w:eastAsia="Calibri" w:hAnsi="Arial" w:cs="Arial"/>
          <w:i/>
          <w:sz w:val="24"/>
          <w:szCs w:val="24"/>
        </w:rPr>
        <w:t>A educação faz sentido porque as mulheres e homens aprendem que através da aprendizagem podem fazerem-se e refazerem-se, porque mulheres e homens são capazes de assumirem a responsabilidade sobre si mesmos como seres capazes de conhecerem.</w:t>
      </w:r>
    </w:p>
    <w:p w14:paraId="260B126D" w14:textId="77777777" w:rsidR="00B6718D" w:rsidRPr="00B6718D" w:rsidRDefault="00B6718D" w:rsidP="00B6718D">
      <w:pPr>
        <w:spacing w:after="0" w:line="240" w:lineRule="auto"/>
        <w:jc w:val="right"/>
        <w:rPr>
          <w:rFonts w:ascii="Arial" w:eastAsia="Calibri" w:hAnsi="Arial" w:cs="Arial"/>
          <w:i/>
          <w:sz w:val="24"/>
          <w:szCs w:val="24"/>
        </w:rPr>
      </w:pPr>
    </w:p>
    <w:p w14:paraId="5582EE4A" w14:textId="11CE9E8B" w:rsidR="00580F94" w:rsidRDefault="00B6718D" w:rsidP="00B6718D">
      <w:pPr>
        <w:spacing w:after="0" w:line="240" w:lineRule="auto"/>
        <w:jc w:val="right"/>
        <w:rPr>
          <w:rFonts w:ascii="Arial" w:eastAsia="Calibri" w:hAnsi="Arial" w:cs="Arial"/>
          <w:i/>
          <w:sz w:val="24"/>
          <w:szCs w:val="24"/>
        </w:rPr>
      </w:pPr>
      <w:r w:rsidRPr="00B6718D">
        <w:rPr>
          <w:rFonts w:ascii="Arial" w:eastAsia="Calibri" w:hAnsi="Arial" w:cs="Arial"/>
          <w:i/>
          <w:sz w:val="24"/>
          <w:szCs w:val="24"/>
        </w:rPr>
        <w:t>Paulo Freire</w:t>
      </w:r>
      <w:r w:rsidR="00580F94">
        <w:rPr>
          <w:rFonts w:ascii="Arial" w:eastAsia="Calibri" w:hAnsi="Arial" w:cs="Arial"/>
          <w:i/>
          <w:sz w:val="24"/>
          <w:szCs w:val="24"/>
        </w:rPr>
        <w:br w:type="page"/>
      </w:r>
    </w:p>
    <w:p w14:paraId="31C83AC6" w14:textId="77777777" w:rsidR="005D7567" w:rsidRDefault="005D7567" w:rsidP="00580F94">
      <w:pPr>
        <w:spacing w:after="0" w:line="360" w:lineRule="auto"/>
        <w:jc w:val="center"/>
        <w:rPr>
          <w:rFonts w:ascii="Arial" w:hAnsi="Arial" w:cs="Arial"/>
          <w:b/>
          <w:sz w:val="24"/>
          <w:szCs w:val="24"/>
        </w:rPr>
      </w:pPr>
    </w:p>
    <w:p w14:paraId="1AFC5DBC" w14:textId="0767BCF2" w:rsidR="00580F94" w:rsidRDefault="00580F94" w:rsidP="0078058D">
      <w:pPr>
        <w:spacing w:after="0" w:line="360" w:lineRule="auto"/>
        <w:ind w:left="170" w:right="-454"/>
        <w:jc w:val="center"/>
        <w:rPr>
          <w:rFonts w:ascii="Arial" w:hAnsi="Arial" w:cs="Arial"/>
          <w:b/>
          <w:sz w:val="24"/>
          <w:szCs w:val="24"/>
        </w:rPr>
      </w:pPr>
      <w:r>
        <w:rPr>
          <w:rFonts w:ascii="Arial" w:hAnsi="Arial" w:cs="Arial"/>
          <w:b/>
          <w:sz w:val="24"/>
          <w:szCs w:val="24"/>
        </w:rPr>
        <w:t>RESUMO</w:t>
      </w:r>
    </w:p>
    <w:p w14:paraId="5EA4A865" w14:textId="77777777" w:rsidR="00580F94" w:rsidRDefault="00580F94" w:rsidP="0078058D">
      <w:pPr>
        <w:spacing w:after="0" w:line="360" w:lineRule="auto"/>
        <w:ind w:left="170" w:right="-454"/>
        <w:jc w:val="center"/>
        <w:rPr>
          <w:rFonts w:ascii="Arial" w:hAnsi="Arial" w:cs="Arial"/>
          <w:b/>
          <w:sz w:val="24"/>
          <w:szCs w:val="24"/>
        </w:rPr>
      </w:pPr>
    </w:p>
    <w:p w14:paraId="58112CE1" w14:textId="0086EF57" w:rsidR="00580F94" w:rsidRDefault="00B779C2" w:rsidP="0078058D">
      <w:pPr>
        <w:spacing w:after="0" w:line="360" w:lineRule="auto"/>
        <w:ind w:left="170" w:right="-454"/>
        <w:jc w:val="center"/>
        <w:rPr>
          <w:rFonts w:ascii="Arial" w:hAnsi="Arial" w:cs="Arial"/>
          <w:b/>
          <w:sz w:val="24"/>
          <w:szCs w:val="24"/>
        </w:rPr>
      </w:pPr>
      <w:r w:rsidRPr="00B779C2">
        <w:rPr>
          <w:rFonts w:ascii="Arial" w:hAnsi="Arial" w:cs="Arial"/>
          <w:b/>
          <w:sz w:val="24"/>
          <w:szCs w:val="24"/>
        </w:rPr>
        <w:t>RELAÇÃO ENTRE A MICROBIOTA INTESTINAL HUMANA E A COVID-19</w:t>
      </w:r>
    </w:p>
    <w:p w14:paraId="78299C7A" w14:textId="17C7CBDA" w:rsidR="00C82904" w:rsidRPr="00033CD3" w:rsidRDefault="00C82904" w:rsidP="0078058D">
      <w:pPr>
        <w:spacing w:after="0" w:line="240" w:lineRule="auto"/>
        <w:ind w:left="170" w:right="-454"/>
        <w:jc w:val="both"/>
        <w:rPr>
          <w:rFonts w:ascii="Arial" w:hAnsi="Arial" w:cs="Arial"/>
          <w:color w:val="000000" w:themeColor="text1"/>
          <w:sz w:val="24"/>
          <w:szCs w:val="24"/>
        </w:rPr>
      </w:pPr>
    </w:p>
    <w:p w14:paraId="7244702D" w14:textId="484A2C9D" w:rsidR="00033CD3" w:rsidRPr="00033CD3" w:rsidRDefault="00EA22F9" w:rsidP="00EA22F9">
      <w:pPr>
        <w:spacing w:after="0" w:line="240" w:lineRule="auto"/>
        <w:ind w:left="170" w:right="-454"/>
        <w:jc w:val="both"/>
        <w:rPr>
          <w:rFonts w:ascii="Arial" w:hAnsi="Arial" w:cs="Arial"/>
          <w:color w:val="000000" w:themeColor="text1"/>
          <w:sz w:val="24"/>
          <w:szCs w:val="24"/>
        </w:rPr>
      </w:pPr>
      <w:r>
        <w:rPr>
          <w:rFonts w:ascii="Arial" w:hAnsi="Arial" w:cs="Arial"/>
          <w:color w:val="000000" w:themeColor="text1"/>
          <w:sz w:val="24"/>
          <w:szCs w:val="24"/>
        </w:rPr>
        <w:t xml:space="preserve"> </w:t>
      </w:r>
      <w:r w:rsidR="00033CD3" w:rsidRPr="00033CD3">
        <w:rPr>
          <w:rFonts w:ascii="Arial" w:hAnsi="Arial" w:cs="Arial"/>
          <w:color w:val="000000" w:themeColor="text1"/>
          <w:sz w:val="24"/>
          <w:szCs w:val="24"/>
        </w:rPr>
        <w:t xml:space="preserve">A microbiota intestinal pode conduzir remotamente a resposta do hospedeiro às infecções respiratórias virais. O desequilíbrio da microbiota pode piorar a infecção e causar complicações. A microbiota intestinal desempenha um papel importante na homeostase do hospedeiro, tais como: metabolismo, proteção estrutural contra patógenos, proteção da barreira intestinal e composição da permeabilidade, "educação" da imunidade do hospedeiro. A diversidade da microbiota intestinal em idosos diminui, e COVID-19 é principalmente fatal em pacientes idosos. </w:t>
      </w:r>
      <w:r w:rsidR="0018446E">
        <w:rPr>
          <w:rFonts w:ascii="Arial" w:hAnsi="Arial" w:cs="Arial"/>
          <w:color w:val="000000" w:themeColor="text1"/>
          <w:sz w:val="24"/>
          <w:szCs w:val="24"/>
        </w:rPr>
        <w:t>O</w:t>
      </w:r>
      <w:r w:rsidR="0018446E" w:rsidRPr="0018446E">
        <w:rPr>
          <w:rFonts w:ascii="Arial" w:hAnsi="Arial" w:cs="Arial"/>
          <w:color w:val="000000" w:themeColor="text1"/>
          <w:sz w:val="24"/>
          <w:szCs w:val="24"/>
        </w:rPr>
        <w:t xml:space="preserve"> objetivo desde trabalho é abordar a relação entre a microbiota intestinal humana e a COVID-</w:t>
      </w:r>
      <w:r w:rsidR="0018446E" w:rsidRPr="00FD1A0A">
        <w:rPr>
          <w:rFonts w:ascii="Arial" w:hAnsi="Arial" w:cs="Arial"/>
          <w:color w:val="000000" w:themeColor="text1"/>
          <w:sz w:val="24"/>
          <w:szCs w:val="24"/>
        </w:rPr>
        <w:t>19</w:t>
      </w:r>
      <w:r w:rsidR="00D20B04" w:rsidRPr="00FD1A0A">
        <w:rPr>
          <w:rFonts w:ascii="Arial" w:hAnsi="Arial" w:cs="Arial"/>
          <w:color w:val="000000" w:themeColor="text1"/>
          <w:sz w:val="24"/>
          <w:szCs w:val="24"/>
        </w:rPr>
        <w:t xml:space="preserve"> para melhor compreender o papel dos microrganismos que vivem no intestino</w:t>
      </w:r>
      <w:r w:rsidR="00D37A33" w:rsidRPr="00FD1A0A">
        <w:rPr>
          <w:rFonts w:ascii="Arial" w:hAnsi="Arial" w:cs="Arial"/>
          <w:color w:val="000000" w:themeColor="text1"/>
          <w:sz w:val="24"/>
          <w:szCs w:val="24"/>
        </w:rPr>
        <w:t xml:space="preserve"> na infecção causada pelo vírus SARS-CoV-2 e os efeitos desta infecção na microbiota</w:t>
      </w:r>
      <w:r w:rsidR="0018446E" w:rsidRPr="00FD1A0A">
        <w:rPr>
          <w:rFonts w:ascii="Arial" w:hAnsi="Arial" w:cs="Arial"/>
          <w:color w:val="000000" w:themeColor="text1"/>
          <w:sz w:val="24"/>
          <w:szCs w:val="24"/>
        </w:rPr>
        <w:t>.</w:t>
      </w:r>
      <w:r w:rsidR="0018446E" w:rsidRPr="0018446E">
        <w:t xml:space="preserve"> </w:t>
      </w:r>
      <w:r w:rsidR="0018446E" w:rsidRPr="0018446E">
        <w:rPr>
          <w:rFonts w:ascii="Arial" w:hAnsi="Arial" w:cs="Arial"/>
          <w:color w:val="000000" w:themeColor="text1"/>
          <w:sz w:val="24"/>
          <w:szCs w:val="24"/>
        </w:rPr>
        <w:t>Esta revisão bibliográfica narrativa foi construída a partir de artigos científicos na base de dados PubMed</w:t>
      </w:r>
      <w:r w:rsidR="00E226A8">
        <w:rPr>
          <w:rFonts w:ascii="Arial" w:hAnsi="Arial" w:cs="Arial"/>
          <w:color w:val="000000" w:themeColor="text1"/>
          <w:sz w:val="24"/>
          <w:szCs w:val="24"/>
        </w:rPr>
        <w:t>.</w:t>
      </w:r>
      <w:r w:rsidR="00FD1A0A">
        <w:rPr>
          <w:rFonts w:ascii="Arial" w:hAnsi="Arial" w:cs="Arial"/>
          <w:color w:val="000000" w:themeColor="text1"/>
          <w:sz w:val="24"/>
          <w:szCs w:val="24"/>
        </w:rPr>
        <w:t>O</w:t>
      </w:r>
      <w:r w:rsidR="00033CD3" w:rsidRPr="00033CD3">
        <w:rPr>
          <w:rFonts w:ascii="Arial" w:hAnsi="Arial" w:cs="Arial"/>
          <w:color w:val="000000" w:themeColor="text1"/>
          <w:sz w:val="24"/>
          <w:szCs w:val="24"/>
        </w:rPr>
        <w:t xml:space="preserve"> papel da microbiota intestinal nesta doença é destacado. A nutrição personalizada e a suplementação intestinal podem ser um dos métodos preventivos que podem minimizar o impacto dessa doença</w:t>
      </w:r>
      <w:r w:rsidR="00D20B04">
        <w:rPr>
          <w:rFonts w:ascii="Arial" w:hAnsi="Arial" w:cs="Arial"/>
          <w:color w:val="000000" w:themeColor="text1"/>
          <w:sz w:val="24"/>
          <w:szCs w:val="24"/>
        </w:rPr>
        <w:t xml:space="preserve"> </w:t>
      </w:r>
      <w:r w:rsidR="00D20B04" w:rsidRPr="00FD1A0A">
        <w:rPr>
          <w:rFonts w:ascii="Arial" w:hAnsi="Arial" w:cs="Arial"/>
          <w:color w:val="000000" w:themeColor="text1"/>
          <w:sz w:val="24"/>
          <w:szCs w:val="24"/>
        </w:rPr>
        <w:t>principalmente</w:t>
      </w:r>
      <w:r w:rsidR="00033CD3" w:rsidRPr="00033CD3">
        <w:rPr>
          <w:rFonts w:ascii="Arial" w:hAnsi="Arial" w:cs="Arial"/>
          <w:color w:val="000000" w:themeColor="text1"/>
          <w:sz w:val="24"/>
          <w:szCs w:val="24"/>
        </w:rPr>
        <w:t xml:space="preserve"> em pacientes idosos e imunocomprometidos. Mais estudos podem ser iniciados para observar o efeito da co-suplementação de alimentos funcionais personalizados, incluindo prebióticos ou probióticos, juntamente com as terapias atuais</w:t>
      </w:r>
      <w:r w:rsidR="00033CD3">
        <w:rPr>
          <w:rFonts w:ascii="Arial" w:hAnsi="Arial" w:cs="Arial"/>
          <w:color w:val="000000" w:themeColor="text1"/>
          <w:sz w:val="24"/>
          <w:szCs w:val="24"/>
        </w:rPr>
        <w:t>.</w:t>
      </w:r>
    </w:p>
    <w:p w14:paraId="32AF4275" w14:textId="77777777" w:rsidR="003D777B" w:rsidRDefault="003D777B" w:rsidP="0078058D">
      <w:pPr>
        <w:spacing w:after="0" w:line="240" w:lineRule="auto"/>
        <w:ind w:left="170" w:right="-454"/>
        <w:jc w:val="both"/>
        <w:rPr>
          <w:rFonts w:ascii="Arial" w:hAnsi="Arial" w:cs="Arial"/>
          <w:b/>
          <w:bCs/>
          <w:color w:val="000000" w:themeColor="text1"/>
          <w:sz w:val="24"/>
          <w:szCs w:val="24"/>
        </w:rPr>
      </w:pPr>
    </w:p>
    <w:p w14:paraId="58682EBB" w14:textId="0B689869" w:rsidR="001F61E3" w:rsidRPr="00BE1292" w:rsidRDefault="001F61E3" w:rsidP="0078058D">
      <w:pPr>
        <w:spacing w:after="0" w:line="240" w:lineRule="auto"/>
        <w:ind w:left="170" w:right="-454"/>
        <w:jc w:val="both"/>
        <w:rPr>
          <w:rFonts w:ascii="Arial" w:hAnsi="Arial" w:cs="Arial"/>
          <w:b/>
          <w:color w:val="000000" w:themeColor="text1"/>
          <w:sz w:val="24"/>
          <w:szCs w:val="24"/>
        </w:rPr>
      </w:pPr>
      <w:r w:rsidRPr="00BE1292">
        <w:rPr>
          <w:rFonts w:ascii="Arial" w:hAnsi="Arial" w:cs="Arial"/>
          <w:b/>
          <w:bCs/>
          <w:color w:val="000000" w:themeColor="text1"/>
          <w:sz w:val="24"/>
          <w:szCs w:val="24"/>
        </w:rPr>
        <w:t>Palavras-chave:</w:t>
      </w:r>
      <w:r w:rsidR="005E1AA3">
        <w:rPr>
          <w:rFonts w:ascii="Arial" w:hAnsi="Arial" w:cs="Arial"/>
          <w:b/>
          <w:bCs/>
          <w:color w:val="000000" w:themeColor="text1"/>
          <w:sz w:val="24"/>
          <w:szCs w:val="24"/>
        </w:rPr>
        <w:t xml:space="preserve"> </w:t>
      </w:r>
      <w:r w:rsidR="005E1AA3" w:rsidRPr="005E1AA3">
        <w:rPr>
          <w:rFonts w:ascii="Arial" w:hAnsi="Arial" w:cs="Arial"/>
          <w:color w:val="000000" w:themeColor="text1"/>
          <w:sz w:val="24"/>
          <w:szCs w:val="24"/>
        </w:rPr>
        <w:t>imunidade</w:t>
      </w:r>
      <w:r w:rsidR="00CA40B8" w:rsidRPr="00BE1292">
        <w:rPr>
          <w:rFonts w:ascii="Arial" w:hAnsi="Arial" w:cs="Arial"/>
          <w:color w:val="000000" w:themeColor="text1"/>
          <w:sz w:val="24"/>
          <w:szCs w:val="24"/>
        </w:rPr>
        <w:t xml:space="preserve">; </w:t>
      </w:r>
      <w:r w:rsidR="00033CD3">
        <w:rPr>
          <w:rFonts w:ascii="Arial" w:hAnsi="Arial" w:cs="Arial"/>
          <w:color w:val="000000" w:themeColor="text1"/>
          <w:sz w:val="24"/>
          <w:szCs w:val="24"/>
        </w:rPr>
        <w:t>probióticos</w:t>
      </w:r>
      <w:r w:rsidR="00CA40B8" w:rsidRPr="00BE1292">
        <w:rPr>
          <w:rFonts w:ascii="Arial" w:hAnsi="Arial" w:cs="Arial"/>
          <w:color w:val="000000" w:themeColor="text1"/>
          <w:sz w:val="24"/>
          <w:szCs w:val="24"/>
        </w:rPr>
        <w:t xml:space="preserve">; </w:t>
      </w:r>
      <w:r w:rsidR="005E1AA3">
        <w:rPr>
          <w:rFonts w:ascii="Arial" w:hAnsi="Arial" w:cs="Arial"/>
          <w:color w:val="000000" w:themeColor="text1"/>
          <w:sz w:val="24"/>
          <w:szCs w:val="24"/>
        </w:rPr>
        <w:t>patógenos</w:t>
      </w:r>
    </w:p>
    <w:p w14:paraId="427EA2CF" w14:textId="77777777" w:rsidR="00580F94" w:rsidRDefault="00580F94" w:rsidP="0078058D">
      <w:pPr>
        <w:spacing w:after="0"/>
        <w:ind w:left="170" w:right="-454"/>
        <w:jc w:val="center"/>
        <w:rPr>
          <w:rFonts w:ascii="Arial" w:hAnsi="Arial" w:cs="Arial"/>
          <w:b/>
          <w:sz w:val="24"/>
          <w:szCs w:val="24"/>
        </w:rPr>
      </w:pPr>
      <w:r>
        <w:rPr>
          <w:rFonts w:ascii="Arial" w:hAnsi="Arial" w:cs="Arial"/>
          <w:b/>
          <w:sz w:val="24"/>
          <w:szCs w:val="24"/>
        </w:rPr>
        <w:br w:type="page"/>
      </w:r>
    </w:p>
    <w:p w14:paraId="50936D06" w14:textId="77777777" w:rsidR="00BF048F" w:rsidRDefault="00BF048F" w:rsidP="0078058D">
      <w:pPr>
        <w:spacing w:after="0" w:line="360" w:lineRule="auto"/>
        <w:jc w:val="center"/>
        <w:rPr>
          <w:rFonts w:ascii="Arial" w:hAnsi="Arial" w:cs="Arial"/>
          <w:b/>
          <w:sz w:val="24"/>
          <w:szCs w:val="24"/>
        </w:rPr>
      </w:pPr>
    </w:p>
    <w:p w14:paraId="0F38BF09" w14:textId="3DCF30E4" w:rsidR="00580F94" w:rsidRPr="00FD1A0A" w:rsidRDefault="00580F94" w:rsidP="0078058D">
      <w:pPr>
        <w:spacing w:after="0" w:line="360" w:lineRule="auto"/>
        <w:ind w:left="-227"/>
        <w:jc w:val="center"/>
        <w:rPr>
          <w:rFonts w:ascii="Arial" w:hAnsi="Arial" w:cs="Arial"/>
          <w:b/>
          <w:sz w:val="24"/>
          <w:szCs w:val="24"/>
        </w:rPr>
      </w:pPr>
      <w:commentRangeStart w:id="7"/>
      <w:r w:rsidRPr="00FD1A0A">
        <w:rPr>
          <w:rFonts w:ascii="Arial" w:hAnsi="Arial" w:cs="Arial"/>
          <w:b/>
          <w:sz w:val="24"/>
          <w:szCs w:val="24"/>
        </w:rPr>
        <w:t>ABSTRACT</w:t>
      </w:r>
      <w:commentRangeEnd w:id="7"/>
      <w:r w:rsidR="00C82904">
        <w:rPr>
          <w:rStyle w:val="CommentReference"/>
        </w:rPr>
        <w:commentReference w:id="7"/>
      </w:r>
    </w:p>
    <w:p w14:paraId="0F057BF6" w14:textId="77777777" w:rsidR="00580F94" w:rsidRPr="00FD1A0A" w:rsidRDefault="00580F94" w:rsidP="0078058D">
      <w:pPr>
        <w:spacing w:after="0" w:line="360" w:lineRule="auto"/>
        <w:ind w:left="-227"/>
        <w:jc w:val="center"/>
        <w:rPr>
          <w:rFonts w:ascii="Arial" w:hAnsi="Arial" w:cs="Arial"/>
          <w:b/>
          <w:sz w:val="24"/>
          <w:szCs w:val="24"/>
        </w:rPr>
      </w:pPr>
    </w:p>
    <w:p w14:paraId="60714EFA" w14:textId="3BB334BD" w:rsidR="00580F94" w:rsidRPr="00EA72E0" w:rsidRDefault="003D777B" w:rsidP="0052144B">
      <w:pPr>
        <w:spacing w:after="0" w:line="240" w:lineRule="auto"/>
        <w:ind w:left="-227"/>
        <w:jc w:val="center"/>
        <w:rPr>
          <w:rFonts w:ascii="Arial" w:hAnsi="Arial" w:cs="Arial"/>
          <w:b/>
          <w:sz w:val="24"/>
          <w:szCs w:val="24"/>
          <w:lang w:val="en-US"/>
        </w:rPr>
      </w:pPr>
      <w:r>
        <w:rPr>
          <w:rFonts w:ascii="Arial" w:hAnsi="Arial" w:cs="Arial"/>
          <w:b/>
          <w:sz w:val="24"/>
          <w:szCs w:val="24"/>
          <w:lang w:val="en-US"/>
        </w:rPr>
        <w:t>RELATIONSHIP</w:t>
      </w:r>
      <w:r w:rsidR="0052144B">
        <w:rPr>
          <w:rFonts w:ascii="Arial" w:hAnsi="Arial" w:cs="Arial"/>
          <w:b/>
          <w:sz w:val="24"/>
          <w:szCs w:val="24"/>
          <w:lang w:val="en-US"/>
        </w:rPr>
        <w:t xml:space="preserve"> BETWEEN HUMAN GUT MICROBIOTA AND COVID-19</w:t>
      </w:r>
    </w:p>
    <w:p w14:paraId="75EFB904" w14:textId="77777777" w:rsidR="00580F94" w:rsidRPr="00EA72E0" w:rsidRDefault="00580F94" w:rsidP="0052144B">
      <w:pPr>
        <w:spacing w:after="0" w:line="240" w:lineRule="auto"/>
        <w:rPr>
          <w:rFonts w:ascii="Arial" w:hAnsi="Arial" w:cs="Arial"/>
          <w:b/>
          <w:sz w:val="24"/>
          <w:szCs w:val="24"/>
          <w:lang w:val="en-US"/>
        </w:rPr>
      </w:pPr>
    </w:p>
    <w:p w14:paraId="281871DC" w14:textId="614C4D71" w:rsidR="003D777B" w:rsidRPr="000434AD" w:rsidRDefault="000434AD" w:rsidP="0052144B">
      <w:pPr>
        <w:spacing w:after="0" w:line="240" w:lineRule="auto"/>
        <w:ind w:left="-227"/>
        <w:jc w:val="both"/>
        <w:rPr>
          <w:rFonts w:ascii="Arial" w:hAnsi="Arial" w:cs="Arial"/>
          <w:color w:val="000000" w:themeColor="text1"/>
          <w:sz w:val="24"/>
          <w:szCs w:val="24"/>
          <w:lang w:val="en-US"/>
        </w:rPr>
      </w:pPr>
      <w:r w:rsidRPr="000434AD">
        <w:rPr>
          <w:rFonts w:ascii="Arial" w:hAnsi="Arial" w:cs="Arial"/>
          <w:color w:val="000000" w:themeColor="text1"/>
          <w:sz w:val="24"/>
          <w:szCs w:val="24"/>
          <w:lang w:val="en-US"/>
        </w:rPr>
        <w:t>The intestinal microbiota can remotely drive the host response to viral respiratory infections. Imbalances in the microbiota can worsen the infection and cause complications. The intestinal microbiota plays an important role in host homeostasis, such as: metabolism, structural protection against pathogens, intestinal barrier protection and permeability composition, "education" of host immunity. Intestinal microbiota diversity in the elderly decreases, and COVID-19 is mainly fatal in elderly patients. The objective of this work is to approach the relationship between the human intestinal microbiota and COVID-19 to better understand the role of microorganisms that live in the intestine in the infection caused by the SARS-CoV-2 virus and the effects of this infection on the microbiota. This narrative literature review was built from scientific articles in the PubMed database. The role of the intestinal microbiota in this disease is highlighted. Personalized nutrition and intestinal supplementation can be one of the preventive methods that can minimize the impact of this disease, especially in elderly and immunocompromised patients. More studies can be initiated to look at the effect of co-supplementation of personalized functional foods, including prebiotics or probiotics, along with current therapies.</w:t>
      </w:r>
    </w:p>
    <w:p w14:paraId="0B8383DB" w14:textId="5E71FC1D" w:rsidR="00580F94" w:rsidRPr="005E1AA3" w:rsidRDefault="00684B93" w:rsidP="005E1AA3">
      <w:pPr>
        <w:spacing w:after="0" w:line="240" w:lineRule="auto"/>
        <w:ind w:left="-227"/>
        <w:jc w:val="both"/>
        <w:rPr>
          <w:rFonts w:ascii="Arial" w:hAnsi="Arial" w:cs="Arial"/>
          <w:color w:val="000000" w:themeColor="text1"/>
          <w:sz w:val="24"/>
          <w:szCs w:val="24"/>
        </w:rPr>
      </w:pPr>
      <w:r w:rsidRPr="00EC4293">
        <w:rPr>
          <w:rFonts w:ascii="Arial" w:hAnsi="Arial" w:cs="Arial"/>
          <w:b/>
          <w:bCs/>
          <w:color w:val="000000" w:themeColor="text1"/>
          <w:sz w:val="24"/>
          <w:szCs w:val="24"/>
        </w:rPr>
        <w:t>Keywords:</w:t>
      </w:r>
      <w:r w:rsidR="005E1AA3">
        <w:rPr>
          <w:rFonts w:ascii="Arial" w:hAnsi="Arial" w:cs="Arial"/>
          <w:color w:val="000000" w:themeColor="text1"/>
          <w:sz w:val="24"/>
          <w:szCs w:val="24"/>
        </w:rPr>
        <w:t xml:space="preserve"> </w:t>
      </w:r>
      <w:r w:rsidR="005E1AA3" w:rsidRPr="005E1AA3">
        <w:rPr>
          <w:rFonts w:ascii="Arial" w:hAnsi="Arial" w:cs="Arial"/>
          <w:sz w:val="24"/>
          <w:szCs w:val="24"/>
        </w:rPr>
        <w:t>immunity; probiotics; pathogens</w:t>
      </w:r>
    </w:p>
    <w:p w14:paraId="2E09C148" w14:textId="77777777" w:rsidR="00D37A33" w:rsidRDefault="00D37A33" w:rsidP="0078058D">
      <w:pPr>
        <w:spacing w:after="0"/>
        <w:jc w:val="center"/>
        <w:rPr>
          <w:rFonts w:ascii="Arial" w:hAnsi="Arial" w:cs="Arial"/>
          <w:b/>
          <w:sz w:val="24"/>
          <w:szCs w:val="24"/>
        </w:rPr>
      </w:pPr>
    </w:p>
    <w:p w14:paraId="499A30EB" w14:textId="77777777" w:rsidR="00D37A33" w:rsidRDefault="00D37A33" w:rsidP="0078058D">
      <w:pPr>
        <w:spacing w:after="0"/>
        <w:jc w:val="center"/>
        <w:rPr>
          <w:rFonts w:ascii="Arial" w:hAnsi="Arial" w:cs="Arial"/>
          <w:b/>
          <w:sz w:val="24"/>
          <w:szCs w:val="24"/>
        </w:rPr>
      </w:pPr>
    </w:p>
    <w:p w14:paraId="0BF2D8EA" w14:textId="77777777" w:rsidR="00D37A33" w:rsidRDefault="00D37A33" w:rsidP="0078058D">
      <w:pPr>
        <w:spacing w:after="0"/>
        <w:jc w:val="center"/>
        <w:rPr>
          <w:rFonts w:ascii="Arial" w:hAnsi="Arial" w:cs="Arial"/>
          <w:b/>
          <w:sz w:val="24"/>
          <w:szCs w:val="24"/>
        </w:rPr>
      </w:pPr>
    </w:p>
    <w:p w14:paraId="1CDDE4F8" w14:textId="32410BBB" w:rsidR="00580F94" w:rsidRPr="00D37A33" w:rsidRDefault="00580F94" w:rsidP="00D37A33">
      <w:pPr>
        <w:spacing w:after="0"/>
        <w:rPr>
          <w:rFonts w:ascii="Arial" w:hAnsi="Arial" w:cs="Arial"/>
          <w:bCs/>
          <w:sz w:val="24"/>
          <w:szCs w:val="24"/>
        </w:rPr>
      </w:pPr>
      <w:r w:rsidRPr="00D37A33">
        <w:rPr>
          <w:rFonts w:ascii="Arial" w:hAnsi="Arial" w:cs="Arial"/>
          <w:bCs/>
          <w:sz w:val="24"/>
          <w:szCs w:val="24"/>
        </w:rPr>
        <w:br w:type="page"/>
      </w:r>
    </w:p>
    <w:p w14:paraId="66E0BF2F" w14:textId="77777777" w:rsidR="00796653" w:rsidRDefault="00796653" w:rsidP="00580F94">
      <w:pPr>
        <w:spacing w:after="0" w:line="360" w:lineRule="auto"/>
        <w:jc w:val="center"/>
        <w:rPr>
          <w:rFonts w:ascii="Arial" w:hAnsi="Arial" w:cs="Arial"/>
          <w:b/>
          <w:sz w:val="24"/>
          <w:szCs w:val="24"/>
        </w:rPr>
      </w:pPr>
    </w:p>
    <w:p w14:paraId="48928B7E" w14:textId="3D911080" w:rsidR="00812C2F" w:rsidRPr="003E4ACE" w:rsidRDefault="00772A80" w:rsidP="00723781">
      <w:pPr>
        <w:spacing w:after="0" w:line="360" w:lineRule="auto"/>
        <w:ind w:left="113"/>
        <w:rPr>
          <w:rFonts w:ascii="Arial" w:hAnsi="Arial" w:cs="Arial"/>
          <w:b/>
          <w:sz w:val="24"/>
          <w:szCs w:val="24"/>
        </w:rPr>
      </w:pPr>
      <w:r w:rsidRPr="003E4ACE">
        <w:rPr>
          <w:rFonts w:ascii="Arial" w:hAnsi="Arial" w:cs="Arial"/>
          <w:b/>
          <w:sz w:val="24"/>
          <w:szCs w:val="24"/>
        </w:rPr>
        <w:t xml:space="preserve">1 </w:t>
      </w:r>
      <w:r w:rsidR="004F19A9" w:rsidRPr="003E4ACE">
        <w:rPr>
          <w:rFonts w:ascii="Arial" w:hAnsi="Arial" w:cs="Arial"/>
          <w:b/>
          <w:sz w:val="24"/>
          <w:szCs w:val="24"/>
        </w:rPr>
        <w:t>INTRODUÇÃO</w:t>
      </w:r>
    </w:p>
    <w:p w14:paraId="7A7EA746" w14:textId="6B1E9947" w:rsidR="00B779C2" w:rsidRPr="00200DFE" w:rsidRDefault="00B779C2" w:rsidP="000460E6">
      <w:pPr>
        <w:pStyle w:val="BodyText"/>
        <w:spacing w:before="0" w:beforeAutospacing="0" w:after="0" w:afterAutospacing="0" w:line="360" w:lineRule="auto"/>
        <w:ind w:right="-397" w:firstLine="708"/>
        <w:jc w:val="both"/>
        <w:rPr>
          <w:rFonts w:ascii="Arial" w:hAnsi="Arial" w:cs="Arial"/>
          <w:sz w:val="24"/>
          <w:szCs w:val="24"/>
        </w:rPr>
      </w:pPr>
      <w:r w:rsidRPr="00200DFE">
        <w:rPr>
          <w:rFonts w:ascii="Arial" w:hAnsi="Arial" w:cs="Arial"/>
          <w:sz w:val="24"/>
          <w:szCs w:val="24"/>
        </w:rPr>
        <w:t>Microbiota normal é um termo que se refere a</w:t>
      </w:r>
      <w:r w:rsidR="009C1C46">
        <w:rPr>
          <w:rFonts w:ascii="Arial" w:hAnsi="Arial" w:cs="Arial"/>
          <w:sz w:val="24"/>
          <w:szCs w:val="24"/>
        </w:rPr>
        <w:t>o</w:t>
      </w:r>
      <w:r w:rsidRPr="00200DFE">
        <w:rPr>
          <w:rFonts w:ascii="Arial" w:hAnsi="Arial" w:cs="Arial"/>
          <w:sz w:val="24"/>
          <w:szCs w:val="24"/>
        </w:rPr>
        <w:t xml:space="preserve">s vários microrganismos que residem permanentemente em determinados sítios corporais, como por exemplo na pele, na orofaringe, no cólon e na vagina. Os membros da microbiota normal variam de um sítio a outro quanto ao número e ao tipo. O sistema nervoso central, o sangue, os brônquios inferiores e alvéolos, o fígado, o baço, os rins e a bexiga são desprovidos de microrganismos, exceto por aqueles organismos transientes </w:t>
      </w:r>
      <w:commentRangeStart w:id="8"/>
      <w:r w:rsidRPr="00200DFE">
        <w:rPr>
          <w:rFonts w:ascii="Arial" w:hAnsi="Arial" w:cs="Arial"/>
          <w:sz w:val="24"/>
          <w:szCs w:val="24"/>
        </w:rPr>
        <w:t>(LEVINSON, 2010</w:t>
      </w:r>
      <w:commentRangeEnd w:id="8"/>
      <w:r w:rsidR="00EA22F9">
        <w:rPr>
          <w:rStyle w:val="CommentReference"/>
          <w:rFonts w:asciiTheme="minorHAnsi" w:eastAsiaTheme="minorHAnsi" w:hAnsiTheme="minorHAnsi" w:cstheme="minorBidi"/>
          <w:lang w:eastAsia="en-US"/>
        </w:rPr>
        <w:commentReference w:id="8"/>
      </w:r>
      <w:r w:rsidRPr="00200DFE">
        <w:rPr>
          <w:rFonts w:ascii="Arial" w:hAnsi="Arial" w:cs="Arial"/>
          <w:sz w:val="24"/>
          <w:szCs w:val="24"/>
        </w:rPr>
        <w:t>).</w:t>
      </w:r>
    </w:p>
    <w:p w14:paraId="67E42722" w14:textId="4F2EBE99" w:rsidR="00B779C2" w:rsidRPr="00200DFE" w:rsidRDefault="00B779C2" w:rsidP="000460E6">
      <w:pPr>
        <w:pStyle w:val="BodyText"/>
        <w:spacing w:before="0" w:beforeAutospacing="0" w:after="0" w:afterAutospacing="0" w:line="360" w:lineRule="auto"/>
        <w:ind w:right="-397" w:firstLine="708"/>
        <w:jc w:val="both"/>
        <w:rPr>
          <w:rFonts w:ascii="Arial" w:hAnsi="Arial" w:cs="Arial"/>
          <w:sz w:val="24"/>
          <w:szCs w:val="24"/>
        </w:rPr>
      </w:pPr>
      <w:r w:rsidRPr="00200DFE">
        <w:rPr>
          <w:rFonts w:ascii="Arial" w:hAnsi="Arial" w:cs="Arial"/>
          <w:sz w:val="24"/>
          <w:szCs w:val="24"/>
        </w:rPr>
        <w:t>A microbiota intestinal humana é formada por</w:t>
      </w:r>
      <w:r w:rsidR="00EC359B">
        <w:rPr>
          <w:rFonts w:ascii="Arial" w:hAnsi="Arial" w:cs="Arial"/>
          <w:sz w:val="24"/>
          <w:szCs w:val="24"/>
        </w:rPr>
        <w:t xml:space="preserve"> </w:t>
      </w:r>
      <w:r w:rsidR="00EC359B" w:rsidRPr="00EC359B">
        <w:rPr>
          <w:rFonts w:ascii="Arial" w:hAnsi="Arial" w:cs="Arial"/>
          <w:color w:val="000000" w:themeColor="text1"/>
          <w:sz w:val="24"/>
          <w:szCs w:val="24"/>
          <w:shd w:val="clear" w:color="auto" w:fill="FFFFFF"/>
        </w:rPr>
        <w:t>10</w:t>
      </w:r>
      <w:r w:rsidR="00EC359B" w:rsidRPr="00EC359B">
        <w:rPr>
          <w:rFonts w:ascii="Arial" w:hAnsi="Arial" w:cs="Arial"/>
          <w:color w:val="000000" w:themeColor="text1"/>
          <w:sz w:val="24"/>
          <w:szCs w:val="24"/>
          <w:shd w:val="clear" w:color="auto" w:fill="FFFFFF"/>
          <w:vertAlign w:val="superscript"/>
        </w:rPr>
        <w:t>14</w:t>
      </w:r>
      <w:r w:rsidRPr="00EC359B">
        <w:rPr>
          <w:rFonts w:ascii="Arial" w:hAnsi="Arial" w:cs="Arial"/>
          <w:color w:val="000000" w:themeColor="text1"/>
          <w:sz w:val="24"/>
          <w:szCs w:val="24"/>
        </w:rPr>
        <w:t xml:space="preserve"> </w:t>
      </w:r>
      <w:r w:rsidRPr="00200DFE">
        <w:rPr>
          <w:rFonts w:ascii="Arial" w:hAnsi="Arial" w:cs="Arial"/>
          <w:sz w:val="24"/>
          <w:szCs w:val="24"/>
        </w:rPr>
        <w:t xml:space="preserve">microrganismos residentes incluindo bactérias, arqueas, vírus e fungos. As bactérias intestinais em indivíduos saudáveis são dominadas por quatro filos: </w:t>
      </w:r>
      <w:r w:rsidRPr="00537377">
        <w:rPr>
          <w:rFonts w:ascii="Arial" w:hAnsi="Arial" w:cs="Arial"/>
          <w:i/>
          <w:iCs/>
          <w:sz w:val="24"/>
          <w:szCs w:val="24"/>
        </w:rPr>
        <w:t>Actinobacteria, Firmicutes, Proteobacteria e Bacteroidetes</w:t>
      </w:r>
      <w:r w:rsidRPr="00200DFE">
        <w:rPr>
          <w:rFonts w:ascii="Arial" w:hAnsi="Arial" w:cs="Arial"/>
          <w:sz w:val="24"/>
          <w:szCs w:val="24"/>
        </w:rPr>
        <w:t xml:space="preserve">. O cólon abriga uma densidade extremamente alta de bactérias </w:t>
      </w:r>
      <w:r w:rsidR="00850FED">
        <w:rPr>
          <w:rFonts w:ascii="Arial" w:hAnsi="Arial" w:cs="Arial"/>
          <w:sz w:val="24"/>
          <w:szCs w:val="24"/>
        </w:rPr>
        <w:t>d</w:t>
      </w:r>
      <w:r w:rsidRPr="00200DFE">
        <w:rPr>
          <w:rFonts w:ascii="Arial" w:hAnsi="Arial" w:cs="Arial"/>
          <w:sz w:val="24"/>
          <w:szCs w:val="24"/>
        </w:rPr>
        <w:t xml:space="preserve">as famílias </w:t>
      </w:r>
      <w:r w:rsidRPr="00537377">
        <w:rPr>
          <w:rFonts w:ascii="Arial" w:hAnsi="Arial" w:cs="Arial"/>
          <w:i/>
          <w:iCs/>
          <w:sz w:val="24"/>
          <w:szCs w:val="24"/>
        </w:rPr>
        <w:t>Bacteroidaceae, Prevotellaceae, Rikenellaceae, Lachnospiraceae e Ruminococcaceae</w:t>
      </w:r>
      <w:r w:rsidRPr="00200DFE">
        <w:rPr>
          <w:rFonts w:ascii="Arial" w:hAnsi="Arial" w:cs="Arial"/>
          <w:sz w:val="24"/>
          <w:szCs w:val="24"/>
        </w:rPr>
        <w:t xml:space="preserve">. A microbiota intestinal tem função fundamental na saúde por meio de suas ações protetoras, tróficas e metabólicas </w:t>
      </w:r>
      <w:bookmarkStart w:id="9" w:name="_Hlk67425111"/>
      <w:r w:rsidRPr="00200DFE">
        <w:rPr>
          <w:rFonts w:ascii="Arial" w:hAnsi="Arial" w:cs="Arial"/>
          <w:sz w:val="24"/>
          <w:szCs w:val="24"/>
        </w:rPr>
        <w:t>(DHAR</w:t>
      </w:r>
      <w:r w:rsidR="00870434">
        <w:rPr>
          <w:rFonts w:ascii="Arial" w:hAnsi="Arial" w:cs="Arial"/>
          <w:sz w:val="24"/>
          <w:szCs w:val="24"/>
        </w:rPr>
        <w:t>;</w:t>
      </w:r>
      <w:r w:rsidRPr="00200DFE">
        <w:rPr>
          <w:rFonts w:ascii="Arial" w:hAnsi="Arial" w:cs="Arial"/>
          <w:sz w:val="24"/>
          <w:szCs w:val="24"/>
        </w:rPr>
        <w:t xml:space="preserve"> MOHANTY, 2020).</w:t>
      </w:r>
    </w:p>
    <w:bookmarkEnd w:id="9"/>
    <w:p w14:paraId="36BE2330" w14:textId="312D0E20" w:rsidR="00B779C2" w:rsidRPr="00200DFE" w:rsidRDefault="00B779C2" w:rsidP="000460E6">
      <w:pPr>
        <w:pStyle w:val="BodyText"/>
        <w:spacing w:before="0" w:beforeAutospacing="0" w:after="0" w:afterAutospacing="0" w:line="360" w:lineRule="auto"/>
        <w:ind w:right="-397" w:firstLine="708"/>
        <w:jc w:val="both"/>
        <w:rPr>
          <w:rFonts w:ascii="Arial" w:hAnsi="Arial" w:cs="Arial"/>
          <w:sz w:val="24"/>
          <w:szCs w:val="24"/>
        </w:rPr>
      </w:pPr>
      <w:r w:rsidRPr="00200DFE">
        <w:rPr>
          <w:rFonts w:ascii="Arial" w:hAnsi="Arial" w:cs="Arial"/>
          <w:sz w:val="24"/>
          <w:szCs w:val="24"/>
        </w:rPr>
        <w:t>De acordo co</w:t>
      </w:r>
      <w:r w:rsidR="005C19B0">
        <w:rPr>
          <w:rFonts w:ascii="Arial" w:hAnsi="Arial" w:cs="Arial"/>
          <w:sz w:val="24"/>
          <w:szCs w:val="24"/>
        </w:rPr>
        <w:t>m</w:t>
      </w:r>
      <w:r w:rsidRPr="00200DFE">
        <w:rPr>
          <w:rFonts w:ascii="Arial" w:hAnsi="Arial" w:cs="Arial"/>
          <w:sz w:val="24"/>
          <w:szCs w:val="24"/>
        </w:rPr>
        <w:t xml:space="preserve"> </w:t>
      </w:r>
      <w:r w:rsidR="005C19B0">
        <w:rPr>
          <w:rFonts w:ascii="Arial" w:hAnsi="Arial" w:cs="Arial"/>
          <w:sz w:val="24"/>
          <w:szCs w:val="24"/>
        </w:rPr>
        <w:t>Viana</w:t>
      </w:r>
      <w:r w:rsidRPr="00200DFE">
        <w:rPr>
          <w:rFonts w:ascii="Arial" w:hAnsi="Arial" w:cs="Arial"/>
          <w:sz w:val="24"/>
          <w:szCs w:val="24"/>
        </w:rPr>
        <w:t>; N</w:t>
      </w:r>
      <w:r w:rsidR="005C19B0">
        <w:rPr>
          <w:rFonts w:ascii="Arial" w:hAnsi="Arial" w:cs="Arial"/>
          <w:sz w:val="24"/>
          <w:szCs w:val="24"/>
        </w:rPr>
        <w:t>unes e</w:t>
      </w:r>
      <w:r w:rsidRPr="00200DFE">
        <w:rPr>
          <w:rFonts w:ascii="Arial" w:hAnsi="Arial" w:cs="Arial"/>
          <w:sz w:val="24"/>
          <w:szCs w:val="24"/>
        </w:rPr>
        <w:t xml:space="preserve"> R</w:t>
      </w:r>
      <w:r w:rsidR="005C19B0">
        <w:rPr>
          <w:rFonts w:ascii="Arial" w:hAnsi="Arial" w:cs="Arial"/>
          <w:sz w:val="24"/>
          <w:szCs w:val="24"/>
        </w:rPr>
        <w:t>eis</w:t>
      </w:r>
      <w:r w:rsidRPr="00200DFE">
        <w:rPr>
          <w:rFonts w:ascii="Arial" w:hAnsi="Arial" w:cs="Arial"/>
          <w:sz w:val="24"/>
          <w:szCs w:val="24"/>
        </w:rPr>
        <w:t xml:space="preserve"> (2020), </w:t>
      </w:r>
      <w:bookmarkStart w:id="10" w:name="_Hlk77849533"/>
      <w:r w:rsidRPr="00200DFE">
        <w:rPr>
          <w:rFonts w:ascii="Arial" w:hAnsi="Arial" w:cs="Arial"/>
          <w:sz w:val="24"/>
          <w:szCs w:val="24"/>
        </w:rPr>
        <w:t xml:space="preserve">a </w:t>
      </w:r>
      <w:r w:rsidR="00CB4B78">
        <w:rPr>
          <w:rFonts w:ascii="Arial" w:hAnsi="Arial" w:cs="Arial"/>
          <w:sz w:val="24"/>
          <w:szCs w:val="24"/>
        </w:rPr>
        <w:t>microbiota</w:t>
      </w:r>
      <w:r w:rsidRPr="00200DFE">
        <w:rPr>
          <w:rFonts w:ascii="Arial" w:hAnsi="Arial" w:cs="Arial"/>
          <w:sz w:val="24"/>
          <w:szCs w:val="24"/>
        </w:rPr>
        <w:t xml:space="preserve"> intestinal desempenha importantes funções na homeostase do hospedeiro, tais como</w:t>
      </w:r>
      <w:r w:rsidR="009C1C46">
        <w:rPr>
          <w:rFonts w:ascii="Arial" w:hAnsi="Arial" w:cs="Arial"/>
          <w:sz w:val="24"/>
          <w:szCs w:val="24"/>
        </w:rPr>
        <w:t>:</w:t>
      </w:r>
      <w:r w:rsidRPr="00200DFE">
        <w:rPr>
          <w:rFonts w:ascii="Arial" w:hAnsi="Arial" w:cs="Arial"/>
          <w:sz w:val="24"/>
          <w:szCs w:val="24"/>
        </w:rPr>
        <w:t xml:space="preserve"> efeitos metabólicos</w:t>
      </w:r>
      <w:r w:rsidR="009C1C46">
        <w:rPr>
          <w:rFonts w:ascii="Arial" w:hAnsi="Arial" w:cs="Arial"/>
          <w:sz w:val="24"/>
          <w:szCs w:val="24"/>
        </w:rPr>
        <w:t>;</w:t>
      </w:r>
      <w:r w:rsidRPr="00200DFE">
        <w:rPr>
          <w:rFonts w:ascii="Arial" w:hAnsi="Arial" w:cs="Arial"/>
          <w:sz w:val="24"/>
          <w:szCs w:val="24"/>
        </w:rPr>
        <w:t xml:space="preserve"> proteção estrutural contra patobiontes</w:t>
      </w:r>
      <w:r w:rsidR="009C1C46">
        <w:rPr>
          <w:rFonts w:ascii="Arial" w:hAnsi="Arial" w:cs="Arial"/>
          <w:sz w:val="24"/>
          <w:szCs w:val="24"/>
        </w:rPr>
        <w:t>,</w:t>
      </w:r>
      <w:r w:rsidRPr="00200DFE">
        <w:rPr>
          <w:rFonts w:ascii="Arial" w:hAnsi="Arial" w:cs="Arial"/>
          <w:sz w:val="24"/>
          <w:szCs w:val="24"/>
        </w:rPr>
        <w:t xml:space="preserve"> preservando a composição da barreira intestinal e permeabilidade</w:t>
      </w:r>
      <w:r w:rsidR="009C1C46">
        <w:rPr>
          <w:rFonts w:ascii="Arial" w:hAnsi="Arial" w:cs="Arial"/>
          <w:sz w:val="24"/>
          <w:szCs w:val="24"/>
        </w:rPr>
        <w:t>;</w:t>
      </w:r>
      <w:r w:rsidRPr="00200DFE">
        <w:rPr>
          <w:rFonts w:ascii="Arial" w:hAnsi="Arial" w:cs="Arial"/>
          <w:sz w:val="24"/>
          <w:szCs w:val="24"/>
        </w:rPr>
        <w:t xml:space="preserve"> </w:t>
      </w:r>
      <w:r w:rsidR="009C1C46">
        <w:rPr>
          <w:rFonts w:ascii="Arial" w:hAnsi="Arial" w:cs="Arial"/>
          <w:sz w:val="24"/>
          <w:szCs w:val="24"/>
        </w:rPr>
        <w:t>“</w:t>
      </w:r>
      <w:r w:rsidRPr="00200DFE">
        <w:rPr>
          <w:rFonts w:ascii="Arial" w:hAnsi="Arial" w:cs="Arial"/>
          <w:sz w:val="24"/>
          <w:szCs w:val="24"/>
        </w:rPr>
        <w:t>educação" da imunidade do hospedeiro.</w:t>
      </w:r>
      <w:bookmarkEnd w:id="10"/>
    </w:p>
    <w:p w14:paraId="5F36BC99" w14:textId="087869B9" w:rsidR="00B779C2" w:rsidRPr="00200DFE" w:rsidRDefault="00B779C2" w:rsidP="000460E6">
      <w:pPr>
        <w:pStyle w:val="BodyText"/>
        <w:spacing w:before="0" w:beforeAutospacing="0" w:after="0" w:afterAutospacing="0" w:line="360" w:lineRule="auto"/>
        <w:ind w:right="-340" w:firstLine="708"/>
        <w:jc w:val="both"/>
        <w:rPr>
          <w:rFonts w:ascii="Arial" w:hAnsi="Arial" w:cs="Arial"/>
          <w:sz w:val="24"/>
          <w:szCs w:val="24"/>
        </w:rPr>
      </w:pPr>
      <w:bookmarkStart w:id="11" w:name="_Hlk77849415"/>
      <w:r w:rsidRPr="00200DFE">
        <w:rPr>
          <w:rFonts w:ascii="Arial" w:hAnsi="Arial" w:cs="Arial"/>
          <w:sz w:val="24"/>
          <w:szCs w:val="24"/>
        </w:rPr>
        <w:t>A microbiota intestinal pode</w:t>
      </w:r>
      <w:r w:rsidR="000726EF">
        <w:rPr>
          <w:rFonts w:ascii="Arial" w:hAnsi="Arial" w:cs="Arial"/>
          <w:sz w:val="24"/>
          <w:szCs w:val="24"/>
        </w:rPr>
        <w:t>, inclusive,</w:t>
      </w:r>
      <w:r w:rsidRPr="00200DFE">
        <w:rPr>
          <w:rFonts w:ascii="Arial" w:hAnsi="Arial" w:cs="Arial"/>
          <w:sz w:val="24"/>
          <w:szCs w:val="24"/>
        </w:rPr>
        <w:t xml:space="preserve"> impulsionar remotamente a resposta do hospedeiro às infecções virais respiratórias.</w:t>
      </w:r>
      <w:bookmarkEnd w:id="11"/>
      <w:r w:rsidRPr="00200DFE">
        <w:rPr>
          <w:rFonts w:ascii="Arial" w:hAnsi="Arial" w:cs="Arial"/>
          <w:sz w:val="24"/>
          <w:szCs w:val="24"/>
        </w:rPr>
        <w:t xml:space="preserve"> A disbiose, um desequilíbrio da microbiota intestinal, pode piorar o desfecho da doença. No cenário de infecções por influenza, os resultados de experimentos com tratamento com antibióticos para esgotar a microbiota residual</w:t>
      </w:r>
      <w:r w:rsidR="009C1C46">
        <w:rPr>
          <w:rFonts w:ascii="Arial" w:hAnsi="Arial" w:cs="Arial"/>
          <w:sz w:val="24"/>
          <w:szCs w:val="24"/>
        </w:rPr>
        <w:t>,</w:t>
      </w:r>
      <w:r w:rsidRPr="00200DFE">
        <w:rPr>
          <w:rFonts w:ascii="Arial" w:hAnsi="Arial" w:cs="Arial"/>
          <w:sz w:val="24"/>
          <w:szCs w:val="24"/>
        </w:rPr>
        <w:t xml:space="preserve"> demonstraram que a microbiota intestinal é crítica para controlar a replicação viral. A alteração da microbiota intestinal com antibióticos aumenta a gravidade da </w:t>
      </w:r>
      <w:r w:rsidRPr="000434AD">
        <w:rPr>
          <w:rFonts w:ascii="Arial" w:hAnsi="Arial" w:cs="Arial"/>
          <w:sz w:val="24"/>
          <w:szCs w:val="24"/>
        </w:rPr>
        <w:t>infecção e</w:t>
      </w:r>
      <w:r w:rsidRPr="00200DFE">
        <w:rPr>
          <w:rFonts w:ascii="Arial" w:hAnsi="Arial" w:cs="Arial"/>
          <w:sz w:val="24"/>
          <w:szCs w:val="24"/>
        </w:rPr>
        <w:t xml:space="preserve"> estimular o microbioma com uma dieta rica em fibras tem o efeito oposto. Os mecanismos estimuladores envolvem ácidos graxos de cadeia curta (SCFAs, produtos finais da fermentação da fibra alimentar por bactérias comensais) que são absorvidos e atuam nas células imunes para diminuir o componente inflamatório da infecção (TROTTEIN</w:t>
      </w:r>
      <w:r w:rsidR="00870434">
        <w:rPr>
          <w:rFonts w:ascii="Arial" w:hAnsi="Arial" w:cs="Arial"/>
          <w:sz w:val="24"/>
          <w:szCs w:val="24"/>
        </w:rPr>
        <w:t>;</w:t>
      </w:r>
      <w:r w:rsidRPr="00200DFE">
        <w:rPr>
          <w:rFonts w:ascii="Arial" w:hAnsi="Arial" w:cs="Arial"/>
          <w:sz w:val="24"/>
          <w:szCs w:val="24"/>
        </w:rPr>
        <w:t xml:space="preserve"> SOKOL, 2020).</w:t>
      </w:r>
    </w:p>
    <w:p w14:paraId="2E03D5D1" w14:textId="50B1341F" w:rsidR="000460E6" w:rsidRDefault="000460E6" w:rsidP="000460E6">
      <w:pPr>
        <w:pStyle w:val="BodyText"/>
        <w:spacing w:before="0" w:beforeAutospacing="0" w:after="0" w:afterAutospacing="0" w:line="360" w:lineRule="auto"/>
        <w:ind w:right="-340" w:firstLine="708"/>
        <w:jc w:val="both"/>
        <w:rPr>
          <w:rFonts w:ascii="Arial" w:hAnsi="Arial" w:cs="Arial"/>
          <w:sz w:val="24"/>
          <w:szCs w:val="24"/>
        </w:rPr>
      </w:pPr>
      <w:r>
        <w:rPr>
          <w:rFonts w:ascii="Arial" w:hAnsi="Arial" w:cs="Arial"/>
          <w:sz w:val="24"/>
          <w:szCs w:val="24"/>
        </w:rPr>
        <w:t xml:space="preserve">Uma </w:t>
      </w:r>
      <w:r w:rsidR="00B779C2" w:rsidRPr="00200DFE">
        <w:rPr>
          <w:rFonts w:ascii="Arial" w:hAnsi="Arial" w:cs="Arial"/>
          <w:sz w:val="24"/>
          <w:szCs w:val="24"/>
        </w:rPr>
        <w:t>infecção viral respiratória</w:t>
      </w:r>
      <w:r>
        <w:rPr>
          <w:rFonts w:ascii="Arial" w:hAnsi="Arial" w:cs="Arial"/>
          <w:sz w:val="24"/>
          <w:szCs w:val="24"/>
        </w:rPr>
        <w:t xml:space="preserve">, chamada de </w:t>
      </w:r>
      <w:r w:rsidRPr="00200DFE">
        <w:rPr>
          <w:rFonts w:ascii="Arial" w:hAnsi="Arial" w:cs="Arial"/>
          <w:sz w:val="24"/>
          <w:szCs w:val="24"/>
        </w:rPr>
        <w:t>COVID-19 (</w:t>
      </w:r>
      <w:r w:rsidRPr="00CB4B78">
        <w:rPr>
          <w:rFonts w:ascii="Arial" w:hAnsi="Arial" w:cs="Arial"/>
          <w:i/>
          <w:iCs/>
          <w:sz w:val="24"/>
          <w:szCs w:val="24"/>
        </w:rPr>
        <w:t>Coronavirus Disease</w:t>
      </w:r>
      <w:r w:rsidRPr="00200DFE">
        <w:rPr>
          <w:rFonts w:ascii="Arial" w:hAnsi="Arial" w:cs="Arial"/>
          <w:sz w:val="24"/>
          <w:szCs w:val="24"/>
        </w:rPr>
        <w:t xml:space="preserve"> 2019)</w:t>
      </w:r>
      <w:r>
        <w:rPr>
          <w:rFonts w:ascii="Arial" w:hAnsi="Arial" w:cs="Arial"/>
          <w:sz w:val="24"/>
          <w:szCs w:val="24"/>
        </w:rPr>
        <w:t xml:space="preserve">, </w:t>
      </w:r>
      <w:r w:rsidR="00B779C2" w:rsidRPr="00200DFE">
        <w:rPr>
          <w:rFonts w:ascii="Arial" w:hAnsi="Arial" w:cs="Arial"/>
          <w:sz w:val="24"/>
          <w:szCs w:val="24"/>
        </w:rPr>
        <w:t xml:space="preserve">surgiu em dezembro de 2019 na China e, devido ao seu alto índice de contágio, se espalhou pelo mundo tornando-se rapidamente uma pandemia. Esta </w:t>
      </w:r>
      <w:r w:rsidR="00B779C2" w:rsidRPr="00200DFE">
        <w:rPr>
          <w:rFonts w:ascii="Arial" w:hAnsi="Arial" w:cs="Arial"/>
          <w:sz w:val="24"/>
          <w:szCs w:val="24"/>
        </w:rPr>
        <w:lastRenderedPageBreak/>
        <w:t>infecção é causada por um novo coronavírus, denominado SARS-CoV-2 (</w:t>
      </w:r>
      <w:r w:rsidR="00B779C2" w:rsidRPr="00CB4B78">
        <w:rPr>
          <w:rFonts w:ascii="Arial" w:hAnsi="Arial" w:cs="Arial"/>
          <w:i/>
          <w:iCs/>
          <w:sz w:val="24"/>
          <w:szCs w:val="24"/>
        </w:rPr>
        <w:t>Severe Acute Respiratory Syndrome Coronavirus</w:t>
      </w:r>
      <w:r w:rsidR="00B779C2" w:rsidRPr="00200DFE">
        <w:rPr>
          <w:rFonts w:ascii="Arial" w:hAnsi="Arial" w:cs="Arial"/>
          <w:sz w:val="24"/>
          <w:szCs w:val="24"/>
        </w:rPr>
        <w:t xml:space="preserve"> 2), o qual é transmitido por gotículas respiratórias</w:t>
      </w:r>
      <w:r>
        <w:rPr>
          <w:rFonts w:ascii="Arial" w:hAnsi="Arial" w:cs="Arial"/>
          <w:sz w:val="24"/>
          <w:szCs w:val="24"/>
        </w:rPr>
        <w:t xml:space="preserve"> (VODNAR </w:t>
      </w:r>
      <w:r w:rsidRPr="00870434">
        <w:rPr>
          <w:rFonts w:ascii="Arial" w:hAnsi="Arial" w:cs="Arial"/>
          <w:sz w:val="24"/>
          <w:szCs w:val="24"/>
        </w:rPr>
        <w:t>et al</w:t>
      </w:r>
      <w:r w:rsidR="00B244B7">
        <w:rPr>
          <w:rFonts w:ascii="Arial" w:hAnsi="Arial" w:cs="Arial"/>
          <w:sz w:val="24"/>
          <w:szCs w:val="24"/>
        </w:rPr>
        <w:t>.</w:t>
      </w:r>
      <w:r>
        <w:rPr>
          <w:rFonts w:ascii="Arial" w:hAnsi="Arial" w:cs="Arial"/>
          <w:sz w:val="24"/>
          <w:szCs w:val="24"/>
        </w:rPr>
        <w:t>, 2020)</w:t>
      </w:r>
      <w:r w:rsidR="00B779C2" w:rsidRPr="00200DFE">
        <w:rPr>
          <w:rFonts w:ascii="Arial" w:hAnsi="Arial" w:cs="Arial"/>
          <w:sz w:val="24"/>
          <w:szCs w:val="24"/>
        </w:rPr>
        <w:t>.</w:t>
      </w:r>
    </w:p>
    <w:p w14:paraId="048C8FB2" w14:textId="2BC0A29B" w:rsidR="00720107" w:rsidRPr="00200DFE" w:rsidRDefault="00720107" w:rsidP="00720107">
      <w:pPr>
        <w:pStyle w:val="BodyText"/>
        <w:spacing w:before="0" w:beforeAutospacing="0" w:after="0" w:afterAutospacing="0" w:line="360" w:lineRule="auto"/>
        <w:ind w:right="-397" w:firstLine="708"/>
        <w:jc w:val="both"/>
        <w:rPr>
          <w:rFonts w:ascii="Arial" w:hAnsi="Arial" w:cs="Arial"/>
          <w:sz w:val="24"/>
          <w:szCs w:val="24"/>
        </w:rPr>
      </w:pPr>
      <w:r w:rsidRPr="00200DFE">
        <w:rPr>
          <w:rFonts w:ascii="Arial" w:hAnsi="Arial" w:cs="Arial"/>
          <w:sz w:val="24"/>
          <w:szCs w:val="24"/>
        </w:rPr>
        <w:t xml:space="preserve">De acordo com os dados da Organização Mundial da Saúde (WHO, 2021), até o momento </w:t>
      </w:r>
      <w:r w:rsidRPr="000434AD">
        <w:rPr>
          <w:rFonts w:ascii="Arial" w:hAnsi="Arial" w:cs="Arial"/>
          <w:sz w:val="24"/>
          <w:szCs w:val="24"/>
        </w:rPr>
        <w:t>(</w:t>
      </w:r>
      <w:r w:rsidR="003B6444" w:rsidRPr="000434AD">
        <w:rPr>
          <w:rFonts w:ascii="Arial" w:hAnsi="Arial" w:cs="Arial"/>
          <w:sz w:val="24"/>
          <w:szCs w:val="24"/>
        </w:rPr>
        <w:t>outubro</w:t>
      </w:r>
      <w:r w:rsidRPr="000434AD">
        <w:rPr>
          <w:rFonts w:ascii="Arial" w:hAnsi="Arial" w:cs="Arial"/>
          <w:sz w:val="24"/>
          <w:szCs w:val="24"/>
        </w:rPr>
        <w:t xml:space="preserve">/2021), </w:t>
      </w:r>
      <w:r w:rsidR="003B6444" w:rsidRPr="000434AD">
        <w:rPr>
          <w:rFonts w:ascii="Arial" w:hAnsi="Arial" w:cs="Arial"/>
          <w:sz w:val="24"/>
          <w:szCs w:val="24"/>
        </w:rPr>
        <w:t>245.373.039</w:t>
      </w:r>
      <w:r w:rsidR="003B6444" w:rsidRPr="000434AD">
        <w:rPr>
          <w:rFonts w:ascii="Helvetica" w:hAnsi="Helvetica" w:cs="Helvetica"/>
          <w:b/>
          <w:bCs/>
          <w:color w:val="0093D5"/>
          <w:sz w:val="32"/>
          <w:szCs w:val="32"/>
        </w:rPr>
        <w:t xml:space="preserve"> </w:t>
      </w:r>
      <w:r w:rsidRPr="000434AD">
        <w:rPr>
          <w:rFonts w:ascii="Arial" w:hAnsi="Arial" w:cs="Arial"/>
          <w:sz w:val="24"/>
          <w:szCs w:val="24"/>
        </w:rPr>
        <w:t xml:space="preserve">pessoas tiveram </w:t>
      </w:r>
      <w:r w:rsidR="003B6444" w:rsidRPr="000434AD">
        <w:rPr>
          <w:rFonts w:ascii="Arial" w:hAnsi="Arial" w:cs="Arial"/>
          <w:sz w:val="24"/>
          <w:szCs w:val="24"/>
        </w:rPr>
        <w:t>COVID</w:t>
      </w:r>
      <w:r w:rsidRPr="000434AD">
        <w:rPr>
          <w:rFonts w:ascii="Arial" w:hAnsi="Arial" w:cs="Arial"/>
          <w:sz w:val="24"/>
          <w:szCs w:val="24"/>
        </w:rPr>
        <w:t xml:space="preserve">-19 no mundo e destas </w:t>
      </w:r>
      <w:r w:rsidR="003B6444" w:rsidRPr="000434AD">
        <w:rPr>
          <w:rFonts w:ascii="Arial" w:hAnsi="Arial" w:cs="Arial"/>
          <w:sz w:val="24"/>
          <w:szCs w:val="24"/>
        </w:rPr>
        <w:t>4.979.421</w:t>
      </w:r>
      <w:r w:rsidR="003B6444">
        <w:rPr>
          <w:rFonts w:ascii="Arial" w:hAnsi="Arial" w:cs="Arial"/>
          <w:sz w:val="24"/>
          <w:szCs w:val="24"/>
        </w:rPr>
        <w:t xml:space="preserve"> </w:t>
      </w:r>
      <w:r w:rsidRPr="00200DFE">
        <w:rPr>
          <w:rFonts w:ascii="Arial" w:hAnsi="Arial" w:cs="Arial"/>
          <w:sz w:val="24"/>
          <w:szCs w:val="24"/>
        </w:rPr>
        <w:t xml:space="preserve">vieram a óbito. Desde o </w:t>
      </w:r>
      <w:r w:rsidR="005C5C69">
        <w:rPr>
          <w:rFonts w:ascii="Arial" w:hAnsi="Arial" w:cs="Arial"/>
          <w:sz w:val="24"/>
          <w:szCs w:val="24"/>
        </w:rPr>
        <w:t>início da pandemia causada pelo</w:t>
      </w:r>
      <w:r w:rsidRPr="00200DFE">
        <w:rPr>
          <w:rFonts w:ascii="Arial" w:hAnsi="Arial" w:cs="Arial"/>
          <w:sz w:val="24"/>
          <w:szCs w:val="24"/>
        </w:rPr>
        <w:t xml:space="preserve"> SARS-CoV-2, vários pesquisadores têm estudado o efeito da microbiota intestinal na COVID-19 e avaliado se a disbiose intestinal influencia a manifestação clínica desta doença. </w:t>
      </w:r>
    </w:p>
    <w:p w14:paraId="1B3B9ABB" w14:textId="059A67BE" w:rsidR="00BE20CC" w:rsidRPr="00960BA7" w:rsidRDefault="00B779C2" w:rsidP="000460E6">
      <w:pPr>
        <w:pStyle w:val="BodyText"/>
        <w:spacing w:before="0" w:beforeAutospacing="0" w:after="0" w:afterAutospacing="0" w:line="360" w:lineRule="auto"/>
        <w:ind w:right="-397" w:firstLine="708"/>
        <w:jc w:val="both"/>
        <w:rPr>
          <w:rFonts w:ascii="Arial" w:hAnsi="Arial" w:cs="Arial"/>
          <w:color w:val="333333"/>
          <w:sz w:val="24"/>
          <w:szCs w:val="24"/>
        </w:rPr>
      </w:pPr>
      <w:commentRangeStart w:id="12"/>
      <w:r w:rsidRPr="00200DFE">
        <w:rPr>
          <w:rFonts w:ascii="Arial" w:hAnsi="Arial" w:cs="Arial"/>
          <w:sz w:val="24"/>
          <w:szCs w:val="24"/>
        </w:rPr>
        <w:t xml:space="preserve">Desse modo, </w:t>
      </w:r>
      <w:bookmarkStart w:id="13" w:name="_Hlk84444060"/>
      <w:r w:rsidRPr="00200DFE">
        <w:rPr>
          <w:rFonts w:ascii="Arial" w:hAnsi="Arial" w:cs="Arial"/>
          <w:sz w:val="24"/>
          <w:szCs w:val="24"/>
        </w:rPr>
        <w:t xml:space="preserve">o objetivo desde trabalho é abordar a relação entre a microbiota intestinal humana </w:t>
      </w:r>
      <w:r w:rsidR="005B26CD">
        <w:rPr>
          <w:rFonts w:ascii="Arial" w:hAnsi="Arial" w:cs="Arial"/>
          <w:sz w:val="24"/>
          <w:szCs w:val="24"/>
        </w:rPr>
        <w:t>e</w:t>
      </w:r>
      <w:r w:rsidRPr="00200DFE">
        <w:rPr>
          <w:rFonts w:ascii="Arial" w:hAnsi="Arial" w:cs="Arial"/>
          <w:sz w:val="24"/>
          <w:szCs w:val="24"/>
        </w:rPr>
        <w:t xml:space="preserve"> a COVID-19,</w:t>
      </w:r>
      <w:bookmarkEnd w:id="13"/>
      <w:r w:rsidRPr="00200DFE">
        <w:rPr>
          <w:rFonts w:ascii="Arial" w:hAnsi="Arial" w:cs="Arial"/>
          <w:sz w:val="24"/>
          <w:szCs w:val="24"/>
        </w:rPr>
        <w:t xml:space="preserve"> discorrendo sobre </w:t>
      </w:r>
      <w:r w:rsidR="005B26CD">
        <w:rPr>
          <w:rFonts w:ascii="Arial" w:hAnsi="Arial" w:cs="Arial"/>
          <w:sz w:val="24"/>
          <w:szCs w:val="24"/>
        </w:rPr>
        <w:t>os</w:t>
      </w:r>
      <w:r w:rsidRPr="00200DFE">
        <w:rPr>
          <w:rFonts w:ascii="Arial" w:hAnsi="Arial" w:cs="Arial"/>
          <w:sz w:val="24"/>
          <w:szCs w:val="24"/>
        </w:rPr>
        <w:t xml:space="preserve"> efeitos</w:t>
      </w:r>
      <w:r w:rsidR="005B26CD">
        <w:rPr>
          <w:rFonts w:ascii="Arial" w:hAnsi="Arial" w:cs="Arial"/>
          <w:sz w:val="24"/>
          <w:szCs w:val="24"/>
        </w:rPr>
        <w:t xml:space="preserve"> de uma sobre a outra</w:t>
      </w:r>
      <w:r w:rsidRPr="00200DFE">
        <w:rPr>
          <w:rFonts w:ascii="Arial" w:hAnsi="Arial" w:cs="Arial"/>
          <w:sz w:val="24"/>
          <w:szCs w:val="24"/>
        </w:rPr>
        <w:t xml:space="preserve"> e complementarmente se </w:t>
      </w:r>
      <w:r w:rsidR="00C523A9">
        <w:rPr>
          <w:rFonts w:ascii="Arial" w:hAnsi="Arial" w:cs="Arial"/>
          <w:sz w:val="24"/>
          <w:szCs w:val="24"/>
        </w:rPr>
        <w:t xml:space="preserve">os microrganismos intestinais </w:t>
      </w:r>
      <w:r w:rsidRPr="00200DFE">
        <w:rPr>
          <w:rFonts w:ascii="Arial" w:hAnsi="Arial" w:cs="Arial"/>
          <w:sz w:val="24"/>
          <w:szCs w:val="24"/>
        </w:rPr>
        <w:t>pode</w:t>
      </w:r>
      <w:r w:rsidR="00C523A9">
        <w:rPr>
          <w:rFonts w:ascii="Arial" w:hAnsi="Arial" w:cs="Arial"/>
          <w:sz w:val="24"/>
          <w:szCs w:val="24"/>
        </w:rPr>
        <w:t>m</w:t>
      </w:r>
      <w:r w:rsidRPr="00200DFE">
        <w:rPr>
          <w:rFonts w:ascii="Arial" w:hAnsi="Arial" w:cs="Arial"/>
          <w:sz w:val="24"/>
          <w:szCs w:val="24"/>
        </w:rPr>
        <w:t xml:space="preserve"> colaborar no tratamento da COVID-19.</w:t>
      </w:r>
      <w:commentRangeEnd w:id="12"/>
      <w:r w:rsidR="00EA22F9">
        <w:rPr>
          <w:rStyle w:val="CommentReference"/>
          <w:rFonts w:asciiTheme="minorHAnsi" w:eastAsiaTheme="minorHAnsi" w:hAnsiTheme="minorHAnsi" w:cstheme="minorBidi"/>
          <w:lang w:eastAsia="en-US"/>
        </w:rPr>
        <w:commentReference w:id="12"/>
      </w:r>
    </w:p>
    <w:p w14:paraId="39209779" w14:textId="77777777" w:rsidR="00BE20CC" w:rsidRDefault="00BE20CC" w:rsidP="000460E6">
      <w:pPr>
        <w:pStyle w:val="BodyText"/>
        <w:spacing w:before="0" w:beforeAutospacing="0" w:after="0" w:afterAutospacing="0" w:line="360" w:lineRule="auto"/>
        <w:ind w:right="-624" w:firstLine="708"/>
        <w:jc w:val="both"/>
        <w:rPr>
          <w:rFonts w:ascii="Arial" w:hAnsi="Arial" w:cs="Arial"/>
          <w:b/>
          <w:bCs/>
          <w:sz w:val="24"/>
          <w:szCs w:val="24"/>
        </w:rPr>
      </w:pPr>
    </w:p>
    <w:p w14:paraId="16E02E99" w14:textId="37790A2E" w:rsidR="00651F8A" w:rsidRDefault="00651F8A" w:rsidP="00913BB8">
      <w:pPr>
        <w:pStyle w:val="BodyText"/>
        <w:spacing w:before="0" w:beforeAutospacing="0" w:after="0" w:afterAutospacing="0" w:line="360" w:lineRule="auto"/>
        <w:ind w:right="-624"/>
        <w:jc w:val="both"/>
        <w:rPr>
          <w:rFonts w:ascii="Arial" w:hAnsi="Arial" w:cs="Arial"/>
          <w:b/>
          <w:bCs/>
          <w:sz w:val="24"/>
          <w:szCs w:val="24"/>
        </w:rPr>
      </w:pPr>
      <w:r w:rsidRPr="00651F8A">
        <w:rPr>
          <w:rFonts w:ascii="Arial" w:hAnsi="Arial" w:cs="Arial"/>
          <w:b/>
          <w:bCs/>
          <w:sz w:val="24"/>
          <w:szCs w:val="24"/>
        </w:rPr>
        <w:t>2 REVISÃO DE LITERATURA</w:t>
      </w:r>
    </w:p>
    <w:p w14:paraId="398847C0" w14:textId="3C0FBDE7" w:rsidR="00913BB8" w:rsidRDefault="00913BB8" w:rsidP="00913BB8">
      <w:pPr>
        <w:pStyle w:val="BodyText"/>
        <w:spacing w:before="0" w:beforeAutospacing="0" w:after="0" w:afterAutospacing="0" w:line="360" w:lineRule="auto"/>
        <w:ind w:right="-624"/>
        <w:jc w:val="both"/>
        <w:rPr>
          <w:rFonts w:ascii="Arial" w:hAnsi="Arial" w:cs="Arial"/>
          <w:b/>
          <w:bCs/>
          <w:sz w:val="24"/>
          <w:szCs w:val="24"/>
        </w:rPr>
      </w:pPr>
    </w:p>
    <w:p w14:paraId="1DF4F064" w14:textId="3AEAC8BA" w:rsidR="00606336" w:rsidRDefault="00502F6D" w:rsidP="0069149C">
      <w:pPr>
        <w:pStyle w:val="BodyText"/>
        <w:spacing w:before="0" w:beforeAutospacing="0" w:after="0" w:afterAutospacing="0" w:line="360" w:lineRule="auto"/>
        <w:ind w:right="-624"/>
        <w:jc w:val="both"/>
        <w:rPr>
          <w:rFonts w:ascii="Arial" w:hAnsi="Arial" w:cs="Arial"/>
          <w:b/>
          <w:bCs/>
          <w:sz w:val="24"/>
          <w:szCs w:val="24"/>
        </w:rPr>
      </w:pPr>
      <w:r w:rsidRPr="00111489">
        <w:rPr>
          <w:rFonts w:ascii="Arial" w:hAnsi="Arial" w:cs="Arial"/>
          <w:b/>
          <w:bCs/>
          <w:sz w:val="24"/>
          <w:szCs w:val="24"/>
        </w:rPr>
        <w:t>2.1 A ATUAÇÃO DA MICROBIOTA INTESTINAL NO SISTEMA IMUNOLÓGICO</w:t>
      </w:r>
    </w:p>
    <w:p w14:paraId="15BEE765" w14:textId="048D87E4" w:rsidR="00440401" w:rsidRDefault="00440401" w:rsidP="0069149C">
      <w:pPr>
        <w:pStyle w:val="BodyText"/>
        <w:spacing w:before="0" w:beforeAutospacing="0" w:after="0" w:afterAutospacing="0" w:line="360" w:lineRule="auto"/>
        <w:ind w:right="-397" w:firstLine="595"/>
        <w:jc w:val="both"/>
        <w:rPr>
          <w:rFonts w:ascii="Arial" w:hAnsi="Arial" w:cs="Arial"/>
          <w:sz w:val="24"/>
          <w:szCs w:val="24"/>
        </w:rPr>
      </w:pPr>
      <w:r w:rsidRPr="00440401">
        <w:rPr>
          <w:rFonts w:ascii="Arial" w:hAnsi="Arial" w:cs="Arial"/>
          <w:sz w:val="24"/>
          <w:szCs w:val="24"/>
        </w:rPr>
        <w:t xml:space="preserve">O intestino humano é um nicho ecológico para uma enorme população de microbiota entérica, majoritariamente dominada por </w:t>
      </w:r>
      <w:r w:rsidRPr="002E12EE">
        <w:rPr>
          <w:rFonts w:ascii="Arial" w:hAnsi="Arial" w:cs="Arial"/>
          <w:i/>
          <w:iCs/>
          <w:sz w:val="24"/>
          <w:szCs w:val="24"/>
        </w:rPr>
        <w:t>Bacteroidetes</w:t>
      </w:r>
      <w:r w:rsidRPr="00440401">
        <w:rPr>
          <w:rFonts w:ascii="Arial" w:hAnsi="Arial" w:cs="Arial"/>
          <w:sz w:val="24"/>
          <w:szCs w:val="24"/>
        </w:rPr>
        <w:t xml:space="preserve"> e </w:t>
      </w:r>
      <w:r w:rsidRPr="002E12EE">
        <w:rPr>
          <w:rFonts w:ascii="Arial" w:hAnsi="Arial" w:cs="Arial"/>
          <w:i/>
          <w:iCs/>
          <w:sz w:val="24"/>
          <w:szCs w:val="24"/>
        </w:rPr>
        <w:t>Firmicutes</w:t>
      </w:r>
      <w:r>
        <w:rPr>
          <w:rFonts w:ascii="Arial" w:hAnsi="Arial" w:cs="Arial"/>
          <w:sz w:val="24"/>
          <w:szCs w:val="24"/>
        </w:rPr>
        <w:t xml:space="preserve"> </w:t>
      </w:r>
      <w:r w:rsidRPr="00440401">
        <w:rPr>
          <w:rFonts w:ascii="Arial" w:hAnsi="Arial" w:cs="Arial"/>
          <w:sz w:val="24"/>
          <w:szCs w:val="24"/>
        </w:rPr>
        <w:t>que produz vários metabólitos para manter a homeostase intestinal. A microbiota intestinal desempenha papéis importantes, como síntese de vitaminas, proteção contra patógenos, desenvolvimento e maturação do sistema imunológico do hospedeiro, angiogênese intestinal, e diferenciação e proliferação do epitélio intestinal</w:t>
      </w:r>
      <w:r>
        <w:rPr>
          <w:rFonts w:ascii="Arial" w:hAnsi="Arial" w:cs="Arial"/>
          <w:sz w:val="24"/>
          <w:szCs w:val="24"/>
        </w:rPr>
        <w:t xml:space="preserve"> </w:t>
      </w:r>
      <w:r w:rsidRPr="00440401">
        <w:rPr>
          <w:rFonts w:ascii="Arial" w:hAnsi="Arial" w:cs="Arial"/>
          <w:sz w:val="24"/>
          <w:szCs w:val="24"/>
        </w:rPr>
        <w:t>(AHLAWAT</w:t>
      </w:r>
      <w:r w:rsidR="005C5C69">
        <w:rPr>
          <w:rFonts w:ascii="Arial" w:hAnsi="Arial" w:cs="Arial"/>
          <w:sz w:val="24"/>
          <w:szCs w:val="24"/>
        </w:rPr>
        <w:t>;</w:t>
      </w:r>
      <w:r w:rsidRPr="00440401">
        <w:rPr>
          <w:rFonts w:ascii="Arial" w:hAnsi="Arial" w:cs="Arial"/>
          <w:sz w:val="24"/>
          <w:szCs w:val="24"/>
        </w:rPr>
        <w:t xml:space="preserve"> ASHA</w:t>
      </w:r>
      <w:r w:rsidR="005C5C69">
        <w:rPr>
          <w:rFonts w:ascii="Arial" w:hAnsi="Arial" w:cs="Arial"/>
          <w:sz w:val="24"/>
          <w:szCs w:val="24"/>
        </w:rPr>
        <w:t>;</w:t>
      </w:r>
      <w:r w:rsidRPr="00440401">
        <w:rPr>
          <w:rFonts w:ascii="Arial" w:hAnsi="Arial" w:cs="Arial"/>
          <w:sz w:val="24"/>
          <w:szCs w:val="24"/>
        </w:rPr>
        <w:t xml:space="preserve"> SHARMA, 2020).</w:t>
      </w:r>
    </w:p>
    <w:p w14:paraId="16A94168" w14:textId="56F5C9E7" w:rsidR="00C849F7" w:rsidRDefault="00606336" w:rsidP="0069149C">
      <w:pPr>
        <w:pStyle w:val="BodyText"/>
        <w:spacing w:before="0" w:beforeAutospacing="0" w:after="0" w:afterAutospacing="0" w:line="360" w:lineRule="auto"/>
        <w:ind w:right="-397" w:firstLine="708"/>
        <w:jc w:val="both"/>
        <w:rPr>
          <w:rFonts w:ascii="Arial" w:hAnsi="Arial" w:cs="Arial"/>
          <w:sz w:val="24"/>
          <w:szCs w:val="24"/>
        </w:rPr>
      </w:pPr>
      <w:r w:rsidRPr="00200DFE">
        <w:rPr>
          <w:rFonts w:ascii="Arial" w:hAnsi="Arial" w:cs="Arial"/>
          <w:sz w:val="24"/>
          <w:szCs w:val="24"/>
        </w:rPr>
        <w:t>As interações do hospedeiro com a microbiota são complexas, muito numerosas e bidirecionais. A microbiota intestinal regula significativamente o desenvolvimento e a função do sistema imunológico inato e adaptativo</w:t>
      </w:r>
      <w:r w:rsidR="00C849F7">
        <w:rPr>
          <w:rFonts w:ascii="Arial" w:hAnsi="Arial" w:cs="Arial"/>
          <w:sz w:val="24"/>
          <w:szCs w:val="24"/>
        </w:rPr>
        <w:t xml:space="preserve"> </w:t>
      </w:r>
      <w:r w:rsidR="00C849F7" w:rsidRPr="00200DFE">
        <w:rPr>
          <w:rFonts w:ascii="Arial" w:hAnsi="Arial" w:cs="Arial"/>
          <w:sz w:val="24"/>
          <w:szCs w:val="24"/>
        </w:rPr>
        <w:t>(DHAR</w:t>
      </w:r>
      <w:r w:rsidR="00870434">
        <w:rPr>
          <w:rFonts w:ascii="Arial" w:hAnsi="Arial" w:cs="Arial"/>
          <w:sz w:val="24"/>
          <w:szCs w:val="24"/>
        </w:rPr>
        <w:t>;</w:t>
      </w:r>
      <w:r w:rsidR="00C849F7" w:rsidRPr="00200DFE">
        <w:rPr>
          <w:rFonts w:ascii="Arial" w:hAnsi="Arial" w:cs="Arial"/>
          <w:sz w:val="24"/>
          <w:szCs w:val="24"/>
        </w:rPr>
        <w:t xml:space="preserve"> MOHANTY, 2020).</w:t>
      </w:r>
    </w:p>
    <w:p w14:paraId="5C0F6646" w14:textId="37370189" w:rsidR="00B17033" w:rsidRDefault="00B17033" w:rsidP="0069149C">
      <w:pPr>
        <w:pStyle w:val="BodyText"/>
        <w:spacing w:before="0" w:beforeAutospacing="0" w:after="0" w:afterAutospacing="0" w:line="360" w:lineRule="auto"/>
        <w:ind w:right="-397" w:firstLine="708"/>
        <w:jc w:val="both"/>
        <w:rPr>
          <w:rFonts w:ascii="Arial" w:hAnsi="Arial" w:cs="Arial"/>
          <w:sz w:val="24"/>
          <w:szCs w:val="24"/>
        </w:rPr>
      </w:pPr>
      <w:r>
        <w:rPr>
          <w:rFonts w:ascii="Arial" w:hAnsi="Arial" w:cs="Arial"/>
          <w:sz w:val="24"/>
          <w:szCs w:val="24"/>
        </w:rPr>
        <w:t xml:space="preserve">A </w:t>
      </w:r>
      <w:r w:rsidRPr="00B17033">
        <w:rPr>
          <w:rFonts w:ascii="Arial" w:hAnsi="Arial" w:cs="Arial"/>
          <w:sz w:val="24"/>
          <w:szCs w:val="24"/>
        </w:rPr>
        <w:t xml:space="preserve">microbiota induz alfa-defensina, IgA secretora e alguns outros AMPs (peptídeos antimicrobianos) </w:t>
      </w:r>
      <w:r>
        <w:rPr>
          <w:rFonts w:ascii="Arial" w:hAnsi="Arial" w:cs="Arial"/>
          <w:sz w:val="24"/>
          <w:szCs w:val="24"/>
        </w:rPr>
        <w:t>em seu mecanismo de defesa</w:t>
      </w:r>
      <w:r w:rsidRPr="00B17033">
        <w:rPr>
          <w:rFonts w:ascii="Arial" w:hAnsi="Arial" w:cs="Arial"/>
          <w:sz w:val="24"/>
          <w:szCs w:val="24"/>
        </w:rPr>
        <w:t>, a</w:t>
      </w:r>
      <w:r>
        <w:rPr>
          <w:rFonts w:ascii="Arial" w:hAnsi="Arial" w:cs="Arial"/>
          <w:sz w:val="24"/>
          <w:szCs w:val="24"/>
        </w:rPr>
        <w:t>tingindo</w:t>
      </w:r>
      <w:r w:rsidRPr="00B17033">
        <w:rPr>
          <w:rFonts w:ascii="Arial" w:hAnsi="Arial" w:cs="Arial"/>
          <w:sz w:val="24"/>
          <w:szCs w:val="24"/>
        </w:rPr>
        <w:t xml:space="preserve"> células linfoides inatas, mas principalmente a</w:t>
      </w:r>
      <w:r>
        <w:rPr>
          <w:rFonts w:ascii="Arial" w:hAnsi="Arial" w:cs="Arial"/>
          <w:sz w:val="24"/>
          <w:szCs w:val="24"/>
        </w:rPr>
        <w:t>tinge</w:t>
      </w:r>
      <w:r w:rsidRPr="00B17033">
        <w:rPr>
          <w:rFonts w:ascii="Arial" w:hAnsi="Arial" w:cs="Arial"/>
          <w:sz w:val="24"/>
          <w:szCs w:val="24"/>
        </w:rPr>
        <w:t xml:space="preserve"> o sistema imune inato e adaptativo ao influenciar os receptores de células epiteliais ou macrófagos, como os receptores toll-like (TLRs) ou NOD-like receptors (NLRs).</w:t>
      </w:r>
      <w:r w:rsidRPr="00B17033">
        <w:t xml:space="preserve"> </w:t>
      </w:r>
      <w:r w:rsidRPr="00B17033">
        <w:rPr>
          <w:rFonts w:ascii="Arial" w:hAnsi="Arial" w:cs="Arial"/>
          <w:sz w:val="24"/>
          <w:szCs w:val="24"/>
        </w:rPr>
        <w:t xml:space="preserve">Os TLRs participam do desenvolvimento normal do sistema imunológico da mucosa intestinal, reduzem a </w:t>
      </w:r>
      <w:r w:rsidRPr="00B17033">
        <w:rPr>
          <w:rFonts w:ascii="Arial" w:hAnsi="Arial" w:cs="Arial"/>
          <w:sz w:val="24"/>
          <w:szCs w:val="24"/>
        </w:rPr>
        <w:lastRenderedPageBreak/>
        <w:t xml:space="preserve">inflamação e promovem a tolerância imunológica aos componentes normais da microbiota. Os NLRs estão envolvidos na regulação dos níveis de IL-18, resposta imune, disbiose e hiperplasia intestinal </w:t>
      </w:r>
      <w:r>
        <w:rPr>
          <w:rFonts w:ascii="Arial" w:hAnsi="Arial" w:cs="Arial"/>
          <w:sz w:val="24"/>
          <w:szCs w:val="24"/>
        </w:rPr>
        <w:t xml:space="preserve">(GONZALEZ </w:t>
      </w:r>
      <w:r w:rsidRPr="00870434">
        <w:rPr>
          <w:rFonts w:ascii="Arial" w:hAnsi="Arial" w:cs="Arial"/>
          <w:sz w:val="24"/>
          <w:szCs w:val="24"/>
        </w:rPr>
        <w:t>et al</w:t>
      </w:r>
      <w:r w:rsidR="00853F86" w:rsidRPr="00870434">
        <w:rPr>
          <w:rFonts w:ascii="Arial" w:hAnsi="Arial" w:cs="Arial"/>
          <w:sz w:val="24"/>
          <w:szCs w:val="24"/>
        </w:rPr>
        <w:t>.</w:t>
      </w:r>
      <w:r w:rsidRPr="00870434">
        <w:rPr>
          <w:rFonts w:ascii="Arial" w:hAnsi="Arial" w:cs="Arial"/>
          <w:sz w:val="24"/>
          <w:szCs w:val="24"/>
        </w:rPr>
        <w:t>,</w:t>
      </w:r>
      <w:r>
        <w:rPr>
          <w:rFonts w:ascii="Arial" w:hAnsi="Arial" w:cs="Arial"/>
          <w:sz w:val="24"/>
          <w:szCs w:val="24"/>
        </w:rPr>
        <w:t xml:space="preserve"> 2021).</w:t>
      </w:r>
    </w:p>
    <w:p w14:paraId="6EC8CE70" w14:textId="7F6F2E94" w:rsidR="00606336" w:rsidRDefault="00606336" w:rsidP="0069149C">
      <w:pPr>
        <w:pStyle w:val="BodyText"/>
        <w:spacing w:before="0" w:beforeAutospacing="0" w:after="0" w:afterAutospacing="0" w:line="360" w:lineRule="auto"/>
        <w:ind w:right="-397" w:firstLine="708"/>
        <w:jc w:val="both"/>
        <w:rPr>
          <w:rFonts w:ascii="Arial" w:hAnsi="Arial" w:cs="Arial"/>
          <w:sz w:val="24"/>
          <w:szCs w:val="24"/>
        </w:rPr>
      </w:pPr>
      <w:r w:rsidRPr="00200DFE">
        <w:rPr>
          <w:rFonts w:ascii="Arial" w:hAnsi="Arial" w:cs="Arial"/>
          <w:sz w:val="24"/>
          <w:szCs w:val="24"/>
        </w:rPr>
        <w:t>Os comensais intestinais secretam peptídeos antimicrobianos, competem pelos nutrientes e pelo local do habitat, auxiliando assim no estado de homeostase. A homeostase do intestino imunológico é realizada pelo ajuste fino do equilíbrio regulatório das respostas pró-inflamatórias, como Th17 versus células T regulatórias inflamatórias (Tregs), que é, em última análise, controlado pelos microrganismos comensais (DHAR</w:t>
      </w:r>
      <w:r w:rsidR="00870434">
        <w:rPr>
          <w:rFonts w:ascii="Arial" w:hAnsi="Arial" w:cs="Arial"/>
          <w:sz w:val="24"/>
          <w:szCs w:val="24"/>
        </w:rPr>
        <w:t>;</w:t>
      </w:r>
      <w:r w:rsidRPr="00200DFE">
        <w:rPr>
          <w:rFonts w:ascii="Arial" w:hAnsi="Arial" w:cs="Arial"/>
          <w:sz w:val="24"/>
          <w:szCs w:val="24"/>
        </w:rPr>
        <w:t xml:space="preserve"> MOHANTY, 2020).</w:t>
      </w:r>
    </w:p>
    <w:p w14:paraId="1BDC5580" w14:textId="5CD4C79B" w:rsidR="00606336" w:rsidRDefault="00C849F7" w:rsidP="0069149C">
      <w:pPr>
        <w:pStyle w:val="BodyText"/>
        <w:spacing w:before="0" w:beforeAutospacing="0" w:after="0" w:afterAutospacing="0" w:line="360" w:lineRule="auto"/>
        <w:ind w:right="-624" w:firstLine="708"/>
        <w:jc w:val="both"/>
        <w:rPr>
          <w:rFonts w:ascii="Arial" w:hAnsi="Arial" w:cs="Arial"/>
          <w:sz w:val="24"/>
          <w:szCs w:val="24"/>
        </w:rPr>
      </w:pPr>
      <w:r w:rsidRPr="00C849F7">
        <w:rPr>
          <w:rFonts w:ascii="Arial" w:hAnsi="Arial" w:cs="Arial"/>
          <w:sz w:val="24"/>
          <w:szCs w:val="24"/>
        </w:rPr>
        <w:t>Vários receptores de reconhecimento de padr</w:t>
      </w:r>
      <w:r>
        <w:rPr>
          <w:rFonts w:ascii="Arial" w:hAnsi="Arial" w:cs="Arial"/>
          <w:sz w:val="24"/>
          <w:szCs w:val="24"/>
        </w:rPr>
        <w:t>ões</w:t>
      </w:r>
      <w:r w:rsidRPr="00C849F7">
        <w:rPr>
          <w:rFonts w:ascii="Arial" w:hAnsi="Arial" w:cs="Arial"/>
          <w:sz w:val="24"/>
          <w:szCs w:val="24"/>
        </w:rPr>
        <w:t xml:space="preserve"> (PRRs) localizados em compartimentos distintos das células hospedeiras reconhecem componentes estruturais </w:t>
      </w:r>
      <w:r w:rsidR="00472EC5">
        <w:rPr>
          <w:rFonts w:ascii="Arial" w:hAnsi="Arial" w:cs="Arial"/>
          <w:sz w:val="24"/>
          <w:szCs w:val="24"/>
        </w:rPr>
        <w:t>de microrganismos</w:t>
      </w:r>
      <w:r w:rsidRPr="00C849F7">
        <w:rPr>
          <w:rFonts w:ascii="Arial" w:hAnsi="Arial" w:cs="Arial"/>
          <w:sz w:val="24"/>
          <w:szCs w:val="24"/>
        </w:rPr>
        <w:t>, denominados padrões moleculares associados a patógenos (PAMPs), desencadeando assim a produção de efetores de células do sistema imunológico</w:t>
      </w:r>
      <w:r w:rsidR="00EF1A8F">
        <w:rPr>
          <w:rFonts w:ascii="Arial" w:hAnsi="Arial" w:cs="Arial"/>
          <w:sz w:val="24"/>
          <w:szCs w:val="24"/>
        </w:rPr>
        <w:t xml:space="preserve">. </w:t>
      </w:r>
      <w:r w:rsidR="0069149C">
        <w:rPr>
          <w:rFonts w:ascii="Arial" w:hAnsi="Arial" w:cs="Arial"/>
          <w:sz w:val="24"/>
          <w:szCs w:val="24"/>
        </w:rPr>
        <w:t xml:space="preserve">Os </w:t>
      </w:r>
      <w:r w:rsidR="0066126F" w:rsidRPr="0066126F">
        <w:rPr>
          <w:rFonts w:ascii="Arial" w:hAnsi="Arial" w:cs="Arial"/>
          <w:sz w:val="24"/>
          <w:szCs w:val="24"/>
        </w:rPr>
        <w:t xml:space="preserve">ligantes derivados da microbiota intestinal comensal </w:t>
      </w:r>
      <w:r w:rsidR="00EF1A8F">
        <w:rPr>
          <w:rFonts w:ascii="Arial" w:hAnsi="Arial" w:cs="Arial"/>
          <w:sz w:val="24"/>
          <w:szCs w:val="24"/>
        </w:rPr>
        <w:t>são</w:t>
      </w:r>
      <w:r w:rsidR="0066126F" w:rsidRPr="0066126F">
        <w:rPr>
          <w:rFonts w:ascii="Arial" w:hAnsi="Arial" w:cs="Arial"/>
          <w:sz w:val="24"/>
          <w:szCs w:val="24"/>
        </w:rPr>
        <w:t xml:space="preserve"> denominados padrões moleculares associados a micróbios (MAMPs)</w:t>
      </w:r>
      <w:r w:rsidR="00EF1A8F">
        <w:rPr>
          <w:rFonts w:ascii="Arial" w:hAnsi="Arial" w:cs="Arial"/>
          <w:sz w:val="24"/>
          <w:szCs w:val="24"/>
        </w:rPr>
        <w:t>. Estes</w:t>
      </w:r>
      <w:r w:rsidR="0066126F" w:rsidRPr="0066126F">
        <w:rPr>
          <w:rFonts w:ascii="Arial" w:hAnsi="Arial" w:cs="Arial"/>
          <w:sz w:val="24"/>
          <w:szCs w:val="24"/>
        </w:rPr>
        <w:t xml:space="preserve"> são capazes de envolver PRRs para um ajuste equilibrado de respostas pró e anti</w:t>
      </w:r>
      <w:r w:rsidR="0069149C">
        <w:rPr>
          <w:rFonts w:ascii="Arial" w:hAnsi="Arial" w:cs="Arial"/>
          <w:sz w:val="24"/>
          <w:szCs w:val="24"/>
        </w:rPr>
        <w:t>-</w:t>
      </w:r>
      <w:r w:rsidR="0066126F" w:rsidRPr="0066126F">
        <w:rPr>
          <w:rFonts w:ascii="Arial" w:hAnsi="Arial" w:cs="Arial"/>
          <w:sz w:val="24"/>
          <w:szCs w:val="24"/>
        </w:rPr>
        <w:t>inflamatórias decorrentes da imunidade inata e adaptativa do hospedeiro</w:t>
      </w:r>
      <w:r w:rsidR="0069149C">
        <w:rPr>
          <w:rFonts w:ascii="Arial" w:hAnsi="Arial" w:cs="Arial"/>
          <w:sz w:val="24"/>
          <w:szCs w:val="24"/>
        </w:rPr>
        <w:t>.</w:t>
      </w:r>
      <w:r w:rsidR="0066126F" w:rsidRPr="0066126F">
        <w:rPr>
          <w:rFonts w:ascii="Arial" w:hAnsi="Arial" w:cs="Arial"/>
          <w:sz w:val="24"/>
          <w:szCs w:val="24"/>
        </w:rPr>
        <w:t> </w:t>
      </w:r>
      <w:r>
        <w:rPr>
          <w:rFonts w:ascii="Arial" w:hAnsi="Arial" w:cs="Arial"/>
          <w:sz w:val="24"/>
          <w:szCs w:val="24"/>
        </w:rPr>
        <w:t xml:space="preserve">As </w:t>
      </w:r>
      <w:r w:rsidR="0066126F" w:rsidRPr="0066126F">
        <w:rPr>
          <w:rFonts w:ascii="Arial" w:hAnsi="Arial" w:cs="Arial"/>
          <w:sz w:val="24"/>
          <w:szCs w:val="24"/>
        </w:rPr>
        <w:t>reações imunológicas diferenciais para sinais derivados de microrganismos patogênicos ou comensais ocorre por meio de células que expressam PRRs, com base no ligante (PAMPs ou MAMPs), tipo de célula ou receptores envolvidos</w:t>
      </w:r>
      <w:r>
        <w:rPr>
          <w:rFonts w:ascii="Arial" w:hAnsi="Arial" w:cs="Arial"/>
          <w:sz w:val="24"/>
          <w:szCs w:val="24"/>
        </w:rPr>
        <w:t xml:space="preserve"> (</w:t>
      </w:r>
      <w:r w:rsidRPr="007B61EF">
        <w:rPr>
          <w:rFonts w:ascii="Arial" w:hAnsi="Arial" w:cs="Arial"/>
          <w:bCs/>
          <w:sz w:val="24"/>
          <w:szCs w:val="24"/>
        </w:rPr>
        <w:t>VIANA; NUNES; REIS, 2020)</w:t>
      </w:r>
      <w:r w:rsidR="0069149C">
        <w:rPr>
          <w:rFonts w:ascii="Arial" w:hAnsi="Arial" w:cs="Arial"/>
          <w:sz w:val="24"/>
          <w:szCs w:val="24"/>
        </w:rPr>
        <w:t>.</w:t>
      </w:r>
    </w:p>
    <w:p w14:paraId="1763C1B7" w14:textId="77777777" w:rsidR="00EA22F9" w:rsidRDefault="008B01B9" w:rsidP="00853F86">
      <w:pPr>
        <w:pStyle w:val="BodyText"/>
        <w:spacing w:before="0" w:beforeAutospacing="0" w:after="0" w:afterAutospacing="0" w:line="360" w:lineRule="auto"/>
        <w:ind w:right="-624" w:firstLine="708"/>
        <w:jc w:val="both"/>
        <w:rPr>
          <w:rFonts w:ascii="Arial" w:hAnsi="Arial" w:cs="Arial"/>
          <w:sz w:val="24"/>
          <w:szCs w:val="24"/>
        </w:rPr>
      </w:pPr>
      <w:r w:rsidRPr="00E325A0">
        <w:rPr>
          <w:rFonts w:ascii="Arial" w:hAnsi="Arial" w:cs="Arial"/>
          <w:sz w:val="24"/>
          <w:szCs w:val="24"/>
        </w:rPr>
        <w:t>O intestino representa o ambiente com mai</w:t>
      </w:r>
      <w:r w:rsidR="009030DB">
        <w:rPr>
          <w:rFonts w:ascii="Arial" w:hAnsi="Arial" w:cs="Arial"/>
          <w:sz w:val="24"/>
          <w:szCs w:val="24"/>
        </w:rPr>
        <w:t>s</w:t>
      </w:r>
      <w:r w:rsidRPr="00E325A0">
        <w:rPr>
          <w:rFonts w:ascii="Arial" w:hAnsi="Arial" w:cs="Arial"/>
          <w:sz w:val="24"/>
          <w:szCs w:val="24"/>
        </w:rPr>
        <w:t xml:space="preserve"> agentes microbianos em humanos. A microbiota intestinal saudável (eubiótica) </w:t>
      </w:r>
      <w:r w:rsidR="00E325A0" w:rsidRPr="00E325A0">
        <w:rPr>
          <w:rFonts w:ascii="Arial" w:hAnsi="Arial" w:cs="Arial"/>
          <w:sz w:val="24"/>
          <w:szCs w:val="24"/>
        </w:rPr>
        <w:t>é</w:t>
      </w:r>
      <w:r w:rsidRPr="00E325A0">
        <w:rPr>
          <w:rFonts w:ascii="Arial" w:hAnsi="Arial" w:cs="Arial"/>
          <w:sz w:val="24"/>
          <w:szCs w:val="24"/>
        </w:rPr>
        <w:t xml:space="preserve"> um ecossistema altamente heterogêneo, incluindo organismos eucarióticos (leveduras), vírus, arqu</w:t>
      </w:r>
      <w:r w:rsidR="009030DB">
        <w:rPr>
          <w:rFonts w:ascii="Arial" w:hAnsi="Arial" w:cs="Arial"/>
          <w:sz w:val="24"/>
          <w:szCs w:val="24"/>
        </w:rPr>
        <w:t>e</w:t>
      </w:r>
      <w:r w:rsidRPr="00E325A0">
        <w:rPr>
          <w:rFonts w:ascii="Arial" w:hAnsi="Arial" w:cs="Arial"/>
          <w:sz w:val="24"/>
          <w:szCs w:val="24"/>
        </w:rPr>
        <w:t xml:space="preserve">ias e bactérias. Os últimos são os membros mais representados e incluem nove filos diferentes, dos quais </w:t>
      </w:r>
      <w:r w:rsidRPr="00E325A0">
        <w:rPr>
          <w:rFonts w:ascii="Arial" w:hAnsi="Arial" w:cs="Arial"/>
          <w:i/>
          <w:iCs/>
          <w:sz w:val="24"/>
          <w:szCs w:val="24"/>
        </w:rPr>
        <w:t>Bacteroidetes</w:t>
      </w:r>
      <w:r w:rsidRPr="00E325A0">
        <w:rPr>
          <w:rFonts w:ascii="Arial" w:hAnsi="Arial" w:cs="Arial"/>
          <w:sz w:val="24"/>
          <w:szCs w:val="24"/>
        </w:rPr>
        <w:t xml:space="preserve"> e </w:t>
      </w:r>
      <w:r w:rsidRPr="00E325A0">
        <w:rPr>
          <w:rFonts w:ascii="Arial" w:hAnsi="Arial" w:cs="Arial"/>
          <w:i/>
          <w:iCs/>
          <w:sz w:val="24"/>
          <w:szCs w:val="24"/>
        </w:rPr>
        <w:t>Firmicutes</w:t>
      </w:r>
      <w:r w:rsidRPr="00E325A0">
        <w:rPr>
          <w:rFonts w:ascii="Arial" w:hAnsi="Arial" w:cs="Arial"/>
          <w:sz w:val="24"/>
          <w:szCs w:val="24"/>
        </w:rPr>
        <w:t xml:space="preserve"> representam as populações mais comuns</w:t>
      </w:r>
      <w:r w:rsidR="00EA22F9">
        <w:rPr>
          <w:rFonts w:ascii="Arial" w:hAnsi="Arial" w:cs="Arial"/>
          <w:sz w:val="24"/>
          <w:szCs w:val="24"/>
        </w:rPr>
        <w:t>.</w:t>
      </w:r>
    </w:p>
    <w:p w14:paraId="599031AA" w14:textId="690B4293" w:rsidR="0069149C" w:rsidRDefault="008B01B9" w:rsidP="00853F86">
      <w:pPr>
        <w:pStyle w:val="BodyText"/>
        <w:spacing w:before="0" w:beforeAutospacing="0" w:after="0" w:afterAutospacing="0" w:line="360" w:lineRule="auto"/>
        <w:ind w:right="-624" w:firstLine="708"/>
        <w:jc w:val="both"/>
        <w:rPr>
          <w:rFonts w:ascii="Arial" w:hAnsi="Arial" w:cs="Arial"/>
          <w:sz w:val="24"/>
          <w:szCs w:val="24"/>
        </w:rPr>
      </w:pPr>
      <w:r w:rsidRPr="00E325A0">
        <w:rPr>
          <w:rFonts w:ascii="Arial" w:hAnsi="Arial" w:cs="Arial"/>
          <w:sz w:val="24"/>
          <w:szCs w:val="24"/>
        </w:rPr>
        <w:t xml:space="preserve">Diferentemente do intestino, a microbiota </w:t>
      </w:r>
      <w:r w:rsidR="00E325A0" w:rsidRPr="00E325A0">
        <w:rPr>
          <w:rFonts w:ascii="Arial" w:hAnsi="Arial" w:cs="Arial"/>
          <w:sz w:val="24"/>
          <w:szCs w:val="24"/>
        </w:rPr>
        <w:t>é</w:t>
      </w:r>
      <w:r w:rsidRPr="00E325A0">
        <w:rPr>
          <w:rFonts w:ascii="Arial" w:hAnsi="Arial" w:cs="Arial"/>
          <w:sz w:val="24"/>
          <w:szCs w:val="24"/>
        </w:rPr>
        <w:t xml:space="preserve"> </w:t>
      </w:r>
      <w:r w:rsidR="00E325A0" w:rsidRPr="00E325A0">
        <w:rPr>
          <w:rFonts w:ascii="Arial" w:hAnsi="Arial" w:cs="Arial"/>
          <w:sz w:val="24"/>
          <w:szCs w:val="24"/>
        </w:rPr>
        <w:t>menor</w:t>
      </w:r>
      <w:r w:rsidRPr="00E325A0">
        <w:rPr>
          <w:rFonts w:ascii="Arial" w:hAnsi="Arial" w:cs="Arial"/>
          <w:sz w:val="24"/>
          <w:szCs w:val="24"/>
        </w:rPr>
        <w:t xml:space="preserve"> no pulmão, estando principalmente associada às superfícies mucosas. A microbiota intestinal de pacientes com COVID-19 demonstrou uma alta </w:t>
      </w:r>
      <w:r w:rsidR="00E325A0" w:rsidRPr="00E325A0">
        <w:rPr>
          <w:rFonts w:ascii="Arial" w:hAnsi="Arial" w:cs="Arial"/>
          <w:sz w:val="24"/>
          <w:szCs w:val="24"/>
        </w:rPr>
        <w:t>quantidade</w:t>
      </w:r>
      <w:r w:rsidRPr="00E325A0">
        <w:rPr>
          <w:rFonts w:ascii="Arial" w:hAnsi="Arial" w:cs="Arial"/>
          <w:sz w:val="24"/>
          <w:szCs w:val="24"/>
        </w:rPr>
        <w:t xml:space="preserve"> de patógenos oportunistas sobre os comensais que persistiram após esfregaços negativos e resolução dos sintomas respiratórios. A abundância de </w:t>
      </w:r>
      <w:r w:rsidRPr="00E325A0">
        <w:rPr>
          <w:rFonts w:ascii="Arial" w:hAnsi="Arial" w:cs="Arial"/>
          <w:i/>
          <w:iCs/>
          <w:sz w:val="24"/>
          <w:szCs w:val="24"/>
        </w:rPr>
        <w:t xml:space="preserve">Coprobacillus, Clostridium ramosum e Clostridium hathewayi </w:t>
      </w:r>
      <w:r w:rsidR="00E325A0">
        <w:rPr>
          <w:rFonts w:ascii="Arial" w:hAnsi="Arial" w:cs="Arial"/>
          <w:sz w:val="24"/>
          <w:szCs w:val="24"/>
        </w:rPr>
        <w:t>foi correlacionada</w:t>
      </w:r>
      <w:r w:rsidRPr="00E325A0">
        <w:rPr>
          <w:rFonts w:ascii="Arial" w:hAnsi="Arial" w:cs="Arial"/>
          <w:sz w:val="24"/>
          <w:szCs w:val="24"/>
        </w:rPr>
        <w:t xml:space="preserve"> com a severidade de COVID-19. Outro estudo confirmou uma alta prevalência de patógenos oportunistas em pacientes com COVID-19, </w:t>
      </w:r>
      <w:r w:rsidRPr="00E325A0">
        <w:rPr>
          <w:rFonts w:ascii="Arial" w:hAnsi="Arial" w:cs="Arial"/>
          <w:sz w:val="24"/>
          <w:szCs w:val="24"/>
        </w:rPr>
        <w:lastRenderedPageBreak/>
        <w:t xml:space="preserve">incluindo </w:t>
      </w:r>
      <w:r w:rsidRPr="009030DB">
        <w:rPr>
          <w:rFonts w:ascii="Arial" w:hAnsi="Arial" w:cs="Arial"/>
          <w:i/>
          <w:iCs/>
          <w:sz w:val="24"/>
          <w:szCs w:val="24"/>
        </w:rPr>
        <w:t>Streptococcus</w:t>
      </w:r>
      <w:r w:rsidRPr="00E325A0">
        <w:rPr>
          <w:rFonts w:ascii="Arial" w:hAnsi="Arial" w:cs="Arial"/>
          <w:sz w:val="24"/>
          <w:szCs w:val="24"/>
        </w:rPr>
        <w:t xml:space="preserve">, </w:t>
      </w:r>
      <w:r w:rsidRPr="009030DB">
        <w:rPr>
          <w:rFonts w:ascii="Arial" w:hAnsi="Arial" w:cs="Arial"/>
          <w:i/>
          <w:iCs/>
          <w:sz w:val="24"/>
          <w:szCs w:val="24"/>
        </w:rPr>
        <w:t>Rothia</w:t>
      </w:r>
      <w:r w:rsidRPr="00E325A0">
        <w:rPr>
          <w:rFonts w:ascii="Arial" w:hAnsi="Arial" w:cs="Arial"/>
          <w:sz w:val="24"/>
          <w:szCs w:val="24"/>
        </w:rPr>
        <w:t xml:space="preserve">, </w:t>
      </w:r>
      <w:r w:rsidRPr="009030DB">
        <w:rPr>
          <w:rFonts w:ascii="Arial" w:hAnsi="Arial" w:cs="Arial"/>
          <w:i/>
          <w:iCs/>
          <w:sz w:val="24"/>
          <w:szCs w:val="24"/>
        </w:rPr>
        <w:t>Veillonella</w:t>
      </w:r>
      <w:r w:rsidRPr="00E325A0">
        <w:rPr>
          <w:rFonts w:ascii="Arial" w:hAnsi="Arial" w:cs="Arial"/>
          <w:sz w:val="24"/>
          <w:szCs w:val="24"/>
        </w:rPr>
        <w:t xml:space="preserve"> e </w:t>
      </w:r>
      <w:r w:rsidRPr="009030DB">
        <w:rPr>
          <w:rFonts w:ascii="Arial" w:hAnsi="Arial" w:cs="Arial"/>
          <w:i/>
          <w:iCs/>
          <w:sz w:val="24"/>
          <w:szCs w:val="24"/>
        </w:rPr>
        <w:t>Actinomyces</w:t>
      </w:r>
      <w:r w:rsidRPr="00E325A0">
        <w:rPr>
          <w:rFonts w:ascii="Arial" w:hAnsi="Arial" w:cs="Arial"/>
          <w:sz w:val="24"/>
          <w:szCs w:val="24"/>
        </w:rPr>
        <w:t xml:space="preserve"> com uma abundância relativa reduzida de simbiontes</w:t>
      </w:r>
      <w:r>
        <w:rPr>
          <w:rFonts w:ascii="Arial" w:hAnsi="Arial" w:cs="Arial"/>
          <w:sz w:val="24"/>
          <w:szCs w:val="24"/>
        </w:rPr>
        <w:t xml:space="preserve"> (BATTAGLINI </w:t>
      </w:r>
      <w:r w:rsidRPr="00870434">
        <w:rPr>
          <w:rFonts w:ascii="Arial" w:hAnsi="Arial" w:cs="Arial"/>
          <w:sz w:val="24"/>
          <w:szCs w:val="24"/>
        </w:rPr>
        <w:t>et al</w:t>
      </w:r>
      <w:r w:rsidR="00853F86" w:rsidRPr="00870434">
        <w:rPr>
          <w:rFonts w:ascii="Arial" w:hAnsi="Arial" w:cs="Arial"/>
          <w:sz w:val="24"/>
          <w:szCs w:val="24"/>
        </w:rPr>
        <w:t>.</w:t>
      </w:r>
      <w:r>
        <w:rPr>
          <w:rFonts w:ascii="Arial" w:hAnsi="Arial" w:cs="Arial"/>
          <w:sz w:val="24"/>
          <w:szCs w:val="24"/>
        </w:rPr>
        <w:t>, 2021).</w:t>
      </w:r>
    </w:p>
    <w:p w14:paraId="0D2DE1C3" w14:textId="77777777" w:rsidR="0052144B" w:rsidRPr="0066126F" w:rsidRDefault="0052144B" w:rsidP="005976B7">
      <w:pPr>
        <w:pStyle w:val="BodyText"/>
        <w:spacing w:before="0" w:beforeAutospacing="0" w:after="0" w:afterAutospacing="0" w:line="360" w:lineRule="auto"/>
        <w:ind w:right="-624"/>
        <w:jc w:val="both"/>
        <w:rPr>
          <w:rFonts w:ascii="Arial" w:hAnsi="Arial" w:cs="Arial"/>
          <w:sz w:val="24"/>
          <w:szCs w:val="24"/>
        </w:rPr>
      </w:pPr>
    </w:p>
    <w:p w14:paraId="42F5287A" w14:textId="230A169F" w:rsidR="00606336" w:rsidRDefault="00502F6D" w:rsidP="00913BB8">
      <w:pPr>
        <w:pStyle w:val="BodyText"/>
        <w:spacing w:before="0" w:beforeAutospacing="0" w:after="0" w:afterAutospacing="0" w:line="360" w:lineRule="auto"/>
        <w:ind w:right="-624"/>
        <w:jc w:val="both"/>
        <w:rPr>
          <w:rFonts w:ascii="Arial" w:hAnsi="Arial" w:cs="Arial"/>
          <w:b/>
          <w:bCs/>
          <w:sz w:val="24"/>
          <w:szCs w:val="24"/>
        </w:rPr>
      </w:pPr>
      <w:r w:rsidRPr="00D94113">
        <w:rPr>
          <w:rFonts w:ascii="Arial" w:hAnsi="Arial" w:cs="Arial"/>
          <w:b/>
          <w:bCs/>
          <w:sz w:val="24"/>
          <w:szCs w:val="24"/>
        </w:rPr>
        <w:t xml:space="preserve">2.2 </w:t>
      </w:r>
      <w:r w:rsidR="006E024B" w:rsidRPr="00D94113">
        <w:rPr>
          <w:rFonts w:ascii="Arial" w:hAnsi="Arial" w:cs="Arial"/>
          <w:b/>
          <w:bCs/>
          <w:sz w:val="24"/>
          <w:szCs w:val="24"/>
        </w:rPr>
        <w:t xml:space="preserve">O </w:t>
      </w:r>
      <w:r w:rsidRPr="00D94113">
        <w:rPr>
          <w:rFonts w:ascii="Arial" w:hAnsi="Arial" w:cs="Arial"/>
          <w:b/>
          <w:bCs/>
          <w:sz w:val="24"/>
          <w:szCs w:val="24"/>
        </w:rPr>
        <w:t>EIXO INTESTINO-PULMÃO</w:t>
      </w:r>
    </w:p>
    <w:p w14:paraId="48FF4EF8" w14:textId="521F63F7" w:rsidR="00EC638D" w:rsidRDefault="00EC638D" w:rsidP="00D94113">
      <w:pPr>
        <w:pStyle w:val="BodyText"/>
        <w:spacing w:before="0" w:beforeAutospacing="0" w:after="0" w:afterAutospacing="0" w:line="360" w:lineRule="auto"/>
        <w:ind w:right="-624" w:firstLine="708"/>
        <w:jc w:val="both"/>
        <w:rPr>
          <w:rFonts w:ascii="Arial" w:hAnsi="Arial" w:cs="Arial"/>
          <w:sz w:val="24"/>
          <w:szCs w:val="24"/>
        </w:rPr>
      </w:pPr>
      <w:r w:rsidRPr="00EC638D">
        <w:rPr>
          <w:rFonts w:ascii="Arial" w:hAnsi="Arial" w:cs="Arial"/>
          <w:sz w:val="24"/>
          <w:szCs w:val="24"/>
        </w:rPr>
        <w:t xml:space="preserve">O eixo intestino-pulmão </w:t>
      </w:r>
      <w:r>
        <w:rPr>
          <w:rFonts w:ascii="Arial" w:hAnsi="Arial" w:cs="Arial"/>
          <w:sz w:val="24"/>
          <w:szCs w:val="24"/>
        </w:rPr>
        <w:t>é</w:t>
      </w:r>
      <w:r w:rsidRPr="00EC638D">
        <w:rPr>
          <w:rFonts w:ascii="Arial" w:hAnsi="Arial" w:cs="Arial"/>
          <w:sz w:val="24"/>
          <w:szCs w:val="24"/>
        </w:rPr>
        <w:t xml:space="preserve"> </w:t>
      </w:r>
      <w:r>
        <w:rPr>
          <w:rFonts w:ascii="Arial" w:hAnsi="Arial" w:cs="Arial"/>
          <w:sz w:val="24"/>
          <w:szCs w:val="24"/>
        </w:rPr>
        <w:t>uma</w:t>
      </w:r>
      <w:r w:rsidRPr="00EC638D">
        <w:rPr>
          <w:rFonts w:ascii="Arial" w:hAnsi="Arial" w:cs="Arial"/>
          <w:sz w:val="24"/>
          <w:szCs w:val="24"/>
        </w:rPr>
        <w:t xml:space="preserve"> interferência </w:t>
      </w:r>
      <w:r w:rsidRPr="00AC289D">
        <w:rPr>
          <w:rFonts w:ascii="Arial" w:hAnsi="Arial" w:cs="Arial"/>
          <w:sz w:val="24"/>
          <w:szCs w:val="24"/>
        </w:rPr>
        <w:t>bidirecional</w:t>
      </w:r>
      <w:r w:rsidRPr="00EC638D">
        <w:rPr>
          <w:rFonts w:ascii="Arial" w:hAnsi="Arial" w:cs="Arial"/>
          <w:sz w:val="24"/>
          <w:szCs w:val="24"/>
        </w:rPr>
        <w:t xml:space="preserve"> entre o trato intestinal e os pulmões, cuj</w:t>
      </w:r>
      <w:r>
        <w:rPr>
          <w:rFonts w:ascii="Arial" w:hAnsi="Arial" w:cs="Arial"/>
          <w:sz w:val="24"/>
          <w:szCs w:val="24"/>
        </w:rPr>
        <w:t>a função</w:t>
      </w:r>
      <w:r w:rsidRPr="00EC638D">
        <w:rPr>
          <w:rFonts w:ascii="Arial" w:hAnsi="Arial" w:cs="Arial"/>
          <w:sz w:val="24"/>
          <w:szCs w:val="24"/>
        </w:rPr>
        <w:t xml:space="preserve"> é modular a resposta imune em ambos os compartimentos como resultado de sua respectiva composição microbiana e padrões relacionado</w:t>
      </w:r>
      <w:r>
        <w:rPr>
          <w:rFonts w:ascii="Arial" w:hAnsi="Arial" w:cs="Arial"/>
          <w:sz w:val="24"/>
          <w:szCs w:val="24"/>
        </w:rPr>
        <w:t>s</w:t>
      </w:r>
      <w:r w:rsidRPr="00EC638D">
        <w:rPr>
          <w:rFonts w:ascii="Arial" w:hAnsi="Arial" w:cs="Arial"/>
          <w:sz w:val="24"/>
          <w:szCs w:val="24"/>
        </w:rPr>
        <w:t xml:space="preserve">. Esta interação intestino-pulmão </w:t>
      </w:r>
      <w:r>
        <w:rPr>
          <w:rFonts w:ascii="Arial" w:hAnsi="Arial" w:cs="Arial"/>
          <w:sz w:val="24"/>
          <w:szCs w:val="24"/>
        </w:rPr>
        <w:t xml:space="preserve">ocorre </w:t>
      </w:r>
      <w:r w:rsidRPr="00EC638D">
        <w:rPr>
          <w:rFonts w:ascii="Arial" w:hAnsi="Arial" w:cs="Arial"/>
          <w:sz w:val="24"/>
          <w:szCs w:val="24"/>
        </w:rPr>
        <w:t>abrange</w:t>
      </w:r>
      <w:r>
        <w:rPr>
          <w:rFonts w:ascii="Arial" w:hAnsi="Arial" w:cs="Arial"/>
          <w:sz w:val="24"/>
          <w:szCs w:val="24"/>
        </w:rPr>
        <w:t>ndo</w:t>
      </w:r>
      <w:r w:rsidRPr="00EC638D">
        <w:rPr>
          <w:rFonts w:ascii="Arial" w:hAnsi="Arial" w:cs="Arial"/>
          <w:sz w:val="24"/>
          <w:szCs w:val="24"/>
        </w:rPr>
        <w:t xml:space="preserve"> múltiplas comunicações anatômicas e vias complexas</w:t>
      </w:r>
      <w:r>
        <w:rPr>
          <w:rFonts w:ascii="Arial" w:hAnsi="Arial" w:cs="Arial"/>
          <w:sz w:val="24"/>
          <w:szCs w:val="24"/>
        </w:rPr>
        <w:t>, como por exemplo o</w:t>
      </w:r>
      <w:r w:rsidRPr="00EC638D">
        <w:rPr>
          <w:rFonts w:ascii="Arial" w:hAnsi="Arial" w:cs="Arial"/>
          <w:sz w:val="24"/>
          <w:szCs w:val="24"/>
        </w:rPr>
        <w:t xml:space="preserve"> sistema linfático mesentérico é um deles. </w:t>
      </w:r>
      <w:r>
        <w:rPr>
          <w:rFonts w:ascii="Arial" w:hAnsi="Arial" w:cs="Arial"/>
          <w:sz w:val="24"/>
          <w:szCs w:val="24"/>
        </w:rPr>
        <w:t>Através dessa</w:t>
      </w:r>
      <w:r w:rsidRPr="00EC638D">
        <w:rPr>
          <w:rFonts w:ascii="Arial" w:hAnsi="Arial" w:cs="Arial"/>
          <w:sz w:val="24"/>
          <w:szCs w:val="24"/>
        </w:rPr>
        <w:t xml:space="preserve"> via, bactérias intactas, seus fragmentos ou metabólitos podem atravessar a barreira intestinal e atingir o sistema circulatório influenciando a resposta imune de outros órgãos, entre eles o pulmão</w:t>
      </w:r>
      <w:r>
        <w:rPr>
          <w:rFonts w:ascii="Arial" w:hAnsi="Arial" w:cs="Arial"/>
          <w:sz w:val="24"/>
          <w:szCs w:val="24"/>
        </w:rPr>
        <w:t>.</w:t>
      </w:r>
      <w:r w:rsidRPr="00EC638D">
        <w:rPr>
          <w:rFonts w:ascii="Arial" w:hAnsi="Arial" w:cs="Arial"/>
          <w:sz w:val="24"/>
          <w:szCs w:val="24"/>
        </w:rPr>
        <w:t xml:space="preserve"> </w:t>
      </w:r>
      <w:r>
        <w:rPr>
          <w:rFonts w:ascii="Arial" w:hAnsi="Arial" w:cs="Arial"/>
          <w:sz w:val="24"/>
          <w:szCs w:val="24"/>
        </w:rPr>
        <w:t xml:space="preserve">A </w:t>
      </w:r>
      <w:r w:rsidRPr="00EC638D">
        <w:rPr>
          <w:rFonts w:ascii="Arial" w:hAnsi="Arial" w:cs="Arial"/>
          <w:sz w:val="24"/>
          <w:szCs w:val="24"/>
        </w:rPr>
        <w:t>disfunção de apoptose postulada no trato intestinal relacionada a infecções respiratórias concomitantes pode ser responsável pelos sintomas gastrointestinais associados a COVID-19</w:t>
      </w:r>
      <w:r>
        <w:rPr>
          <w:rFonts w:ascii="Arial" w:hAnsi="Arial" w:cs="Arial"/>
          <w:sz w:val="24"/>
          <w:szCs w:val="24"/>
        </w:rPr>
        <w:t xml:space="preserve"> (SPAGNOLELLO </w:t>
      </w:r>
      <w:r w:rsidRPr="00870434">
        <w:rPr>
          <w:rFonts w:ascii="Arial" w:hAnsi="Arial" w:cs="Arial"/>
          <w:sz w:val="24"/>
          <w:szCs w:val="24"/>
        </w:rPr>
        <w:t>et al</w:t>
      </w:r>
      <w:r w:rsidR="00853F86">
        <w:rPr>
          <w:rFonts w:ascii="Arial" w:hAnsi="Arial" w:cs="Arial"/>
          <w:sz w:val="24"/>
          <w:szCs w:val="24"/>
        </w:rPr>
        <w:t>.</w:t>
      </w:r>
      <w:r>
        <w:rPr>
          <w:rFonts w:ascii="Arial" w:hAnsi="Arial" w:cs="Arial"/>
          <w:sz w:val="24"/>
          <w:szCs w:val="24"/>
        </w:rPr>
        <w:t>, 2021).</w:t>
      </w:r>
    </w:p>
    <w:p w14:paraId="120C209F" w14:textId="4F9D49DD" w:rsidR="00FA5A51" w:rsidRDefault="00FA5A51" w:rsidP="00D94113">
      <w:pPr>
        <w:pStyle w:val="BodyText"/>
        <w:spacing w:before="0" w:beforeAutospacing="0" w:after="0" w:afterAutospacing="0" w:line="360" w:lineRule="auto"/>
        <w:ind w:right="-624" w:firstLine="708"/>
        <w:jc w:val="both"/>
        <w:rPr>
          <w:rFonts w:ascii="Arial" w:hAnsi="Arial" w:cs="Arial"/>
          <w:sz w:val="24"/>
          <w:szCs w:val="24"/>
        </w:rPr>
      </w:pPr>
      <w:r w:rsidRPr="00FA5A51">
        <w:rPr>
          <w:rFonts w:ascii="Arial" w:hAnsi="Arial" w:cs="Arial"/>
          <w:sz w:val="24"/>
          <w:szCs w:val="24"/>
        </w:rPr>
        <w:t xml:space="preserve">A microbiota intestinal costuma ser alterada já nos primeiros dias de internação na UTI, alterando tanto a suscetibilidade quanto a gravidade das infecções. Os mecanismos implicados na alteração do eixo microbiota-pulmão-intestino em COVID-19 </w:t>
      </w:r>
      <w:r>
        <w:rPr>
          <w:rFonts w:ascii="Arial" w:hAnsi="Arial" w:cs="Arial"/>
          <w:sz w:val="24"/>
          <w:szCs w:val="24"/>
        </w:rPr>
        <w:t>podem ser</w:t>
      </w:r>
      <w:r w:rsidRPr="00FA5A51">
        <w:rPr>
          <w:rFonts w:ascii="Arial" w:hAnsi="Arial" w:cs="Arial"/>
          <w:sz w:val="24"/>
          <w:szCs w:val="24"/>
        </w:rPr>
        <w:t xml:space="preserve">: </w:t>
      </w:r>
      <w:r w:rsidR="009030DB">
        <w:rPr>
          <w:rFonts w:ascii="Arial" w:hAnsi="Arial" w:cs="Arial"/>
          <w:sz w:val="24"/>
          <w:szCs w:val="24"/>
        </w:rPr>
        <w:t>l</w:t>
      </w:r>
      <w:r w:rsidRPr="00FA5A51">
        <w:rPr>
          <w:rFonts w:ascii="Arial" w:hAnsi="Arial" w:cs="Arial"/>
          <w:sz w:val="24"/>
          <w:szCs w:val="24"/>
        </w:rPr>
        <w:t>esão pulmonar direta</w:t>
      </w:r>
      <w:r>
        <w:rPr>
          <w:rFonts w:ascii="Arial" w:hAnsi="Arial" w:cs="Arial"/>
          <w:sz w:val="24"/>
          <w:szCs w:val="24"/>
        </w:rPr>
        <w:t>;</w:t>
      </w:r>
      <w:r w:rsidRPr="00FA5A51">
        <w:rPr>
          <w:rFonts w:ascii="Arial" w:hAnsi="Arial" w:cs="Arial"/>
          <w:sz w:val="24"/>
          <w:szCs w:val="24"/>
        </w:rPr>
        <w:t xml:space="preserve"> </w:t>
      </w:r>
      <w:r w:rsidR="009030DB">
        <w:rPr>
          <w:rFonts w:ascii="Arial" w:hAnsi="Arial" w:cs="Arial"/>
          <w:sz w:val="24"/>
          <w:szCs w:val="24"/>
        </w:rPr>
        <w:t>e</w:t>
      </w:r>
      <w:r w:rsidRPr="00FA5A51">
        <w:rPr>
          <w:rFonts w:ascii="Arial" w:hAnsi="Arial" w:cs="Arial"/>
          <w:sz w:val="24"/>
          <w:szCs w:val="24"/>
        </w:rPr>
        <w:t xml:space="preserve">xpressão de </w:t>
      </w:r>
      <w:r w:rsidR="00274010" w:rsidRPr="000434AD">
        <w:rPr>
          <w:rFonts w:ascii="Arial" w:hAnsi="Arial" w:cs="Arial"/>
          <w:sz w:val="24"/>
          <w:szCs w:val="24"/>
        </w:rPr>
        <w:t>ECA</w:t>
      </w:r>
      <w:r w:rsidRPr="000434AD">
        <w:rPr>
          <w:rFonts w:ascii="Arial" w:hAnsi="Arial" w:cs="Arial"/>
          <w:sz w:val="24"/>
          <w:szCs w:val="24"/>
        </w:rPr>
        <w:t>2</w:t>
      </w:r>
      <w:r w:rsidR="00FE4FE5" w:rsidRPr="000434AD">
        <w:rPr>
          <w:rFonts w:ascii="Arial" w:hAnsi="Arial" w:cs="Arial"/>
          <w:sz w:val="24"/>
          <w:szCs w:val="24"/>
        </w:rPr>
        <w:t xml:space="preserve"> </w:t>
      </w:r>
      <w:r w:rsidR="000434AD">
        <w:rPr>
          <w:rFonts w:ascii="Arial" w:hAnsi="Arial" w:cs="Arial"/>
          <w:sz w:val="24"/>
          <w:szCs w:val="24"/>
        </w:rPr>
        <w:t>(Enzima conversora d</w:t>
      </w:r>
      <w:r w:rsidR="002B1968">
        <w:rPr>
          <w:rFonts w:ascii="Arial" w:hAnsi="Arial" w:cs="Arial"/>
          <w:sz w:val="24"/>
          <w:szCs w:val="24"/>
        </w:rPr>
        <w:t>a</w:t>
      </w:r>
      <w:r w:rsidR="000434AD">
        <w:rPr>
          <w:rFonts w:ascii="Arial" w:hAnsi="Arial" w:cs="Arial"/>
          <w:sz w:val="24"/>
          <w:szCs w:val="24"/>
        </w:rPr>
        <w:t xml:space="preserve"> angiotensina 2</w:t>
      </w:r>
      <w:r w:rsidR="00FE4FE5" w:rsidRPr="000434AD">
        <w:rPr>
          <w:rFonts w:ascii="Arial" w:hAnsi="Arial" w:cs="Arial"/>
          <w:sz w:val="24"/>
          <w:szCs w:val="24"/>
        </w:rPr>
        <w:t>)</w:t>
      </w:r>
      <w:r w:rsidRPr="000434AD">
        <w:rPr>
          <w:rFonts w:ascii="Arial" w:hAnsi="Arial" w:cs="Arial"/>
          <w:sz w:val="24"/>
          <w:szCs w:val="24"/>
        </w:rPr>
        <w:t xml:space="preserve">; </w:t>
      </w:r>
      <w:r w:rsidRPr="00FA5A51">
        <w:rPr>
          <w:rFonts w:ascii="Arial" w:hAnsi="Arial" w:cs="Arial"/>
          <w:sz w:val="24"/>
          <w:szCs w:val="24"/>
        </w:rPr>
        <w:t>microbiota intestinal como defesa dos pulmões contra SARS-CoV-2; e resposta imune</w:t>
      </w:r>
      <w:r>
        <w:rPr>
          <w:rFonts w:ascii="Arial" w:hAnsi="Arial" w:cs="Arial"/>
          <w:sz w:val="24"/>
          <w:szCs w:val="24"/>
        </w:rPr>
        <w:t xml:space="preserve"> (BATTAGLINI </w:t>
      </w:r>
      <w:r w:rsidRPr="00870434">
        <w:rPr>
          <w:rFonts w:ascii="Arial" w:hAnsi="Arial" w:cs="Arial"/>
          <w:sz w:val="24"/>
          <w:szCs w:val="24"/>
        </w:rPr>
        <w:t>et al</w:t>
      </w:r>
      <w:r w:rsidR="00853F86">
        <w:rPr>
          <w:rFonts w:ascii="Arial" w:hAnsi="Arial" w:cs="Arial"/>
          <w:sz w:val="24"/>
          <w:szCs w:val="24"/>
        </w:rPr>
        <w:t>.</w:t>
      </w:r>
      <w:r>
        <w:rPr>
          <w:rFonts w:ascii="Arial" w:hAnsi="Arial" w:cs="Arial"/>
          <w:sz w:val="24"/>
          <w:szCs w:val="24"/>
        </w:rPr>
        <w:t>, 2021).</w:t>
      </w:r>
    </w:p>
    <w:p w14:paraId="11DDFC5E" w14:textId="63503E55" w:rsidR="00F54E27" w:rsidRDefault="00EF1A8F" w:rsidP="00D94113">
      <w:pPr>
        <w:pStyle w:val="BodyText"/>
        <w:spacing w:before="0" w:beforeAutospacing="0" w:after="0" w:afterAutospacing="0" w:line="360" w:lineRule="auto"/>
        <w:ind w:right="-624" w:firstLine="708"/>
        <w:jc w:val="both"/>
        <w:rPr>
          <w:rFonts w:ascii="Arial" w:hAnsi="Arial" w:cs="Arial"/>
          <w:sz w:val="24"/>
          <w:szCs w:val="24"/>
        </w:rPr>
      </w:pPr>
      <w:r>
        <w:rPr>
          <w:rFonts w:ascii="Arial" w:hAnsi="Arial" w:cs="Arial"/>
          <w:sz w:val="24"/>
          <w:szCs w:val="24"/>
        </w:rPr>
        <w:t>Vá</w:t>
      </w:r>
      <w:r w:rsidRPr="00472EC5">
        <w:rPr>
          <w:rFonts w:ascii="Arial" w:hAnsi="Arial" w:cs="Arial"/>
          <w:sz w:val="24"/>
          <w:szCs w:val="24"/>
        </w:rPr>
        <w:t>rios</w:t>
      </w:r>
      <w:r w:rsidR="00472EC5" w:rsidRPr="00472EC5">
        <w:rPr>
          <w:rFonts w:ascii="Arial" w:hAnsi="Arial" w:cs="Arial"/>
          <w:sz w:val="24"/>
          <w:szCs w:val="24"/>
        </w:rPr>
        <w:t xml:space="preserve"> distúrbios gastrointestinais têm manifestações no trato respiratório, assim como, muitas infecções respiratórias são frequentemente acompanhadas por sintomas gastrointestinais</w:t>
      </w:r>
      <w:r w:rsidR="00472EC5">
        <w:rPr>
          <w:rFonts w:ascii="Arial" w:hAnsi="Arial" w:cs="Arial"/>
          <w:sz w:val="24"/>
          <w:szCs w:val="24"/>
        </w:rPr>
        <w:t>, o que</w:t>
      </w:r>
      <w:r w:rsidR="00472EC5" w:rsidRPr="00472EC5">
        <w:rPr>
          <w:rFonts w:ascii="Arial" w:hAnsi="Arial" w:cs="Arial"/>
          <w:sz w:val="24"/>
          <w:szCs w:val="24"/>
        </w:rPr>
        <w:t xml:space="preserve"> suger</w:t>
      </w:r>
      <w:r w:rsidR="00472EC5">
        <w:rPr>
          <w:rFonts w:ascii="Arial" w:hAnsi="Arial" w:cs="Arial"/>
          <w:sz w:val="24"/>
          <w:szCs w:val="24"/>
        </w:rPr>
        <w:t xml:space="preserve">e </w:t>
      </w:r>
      <w:r>
        <w:rPr>
          <w:rFonts w:ascii="Arial" w:hAnsi="Arial" w:cs="Arial"/>
          <w:sz w:val="24"/>
          <w:szCs w:val="24"/>
        </w:rPr>
        <w:t xml:space="preserve">que </w:t>
      </w:r>
      <w:r w:rsidR="00472EC5" w:rsidRPr="00472EC5">
        <w:rPr>
          <w:rFonts w:ascii="Arial" w:hAnsi="Arial" w:cs="Arial"/>
          <w:sz w:val="24"/>
          <w:szCs w:val="24"/>
        </w:rPr>
        <w:t xml:space="preserve">o eixo intestino-pulmão </w:t>
      </w:r>
      <w:r>
        <w:rPr>
          <w:rFonts w:ascii="Arial" w:hAnsi="Arial" w:cs="Arial"/>
          <w:sz w:val="24"/>
          <w:szCs w:val="24"/>
        </w:rPr>
        <w:t>seja</w:t>
      </w:r>
      <w:r w:rsidR="00472EC5" w:rsidRPr="00472EC5">
        <w:rPr>
          <w:rFonts w:ascii="Arial" w:hAnsi="Arial" w:cs="Arial"/>
          <w:sz w:val="24"/>
          <w:szCs w:val="24"/>
        </w:rPr>
        <w:t xml:space="preserve"> uma rede de comunicação </w:t>
      </w:r>
      <w:r w:rsidR="00472EC5" w:rsidRPr="00AC289D">
        <w:rPr>
          <w:rFonts w:ascii="Arial" w:hAnsi="Arial" w:cs="Arial"/>
          <w:sz w:val="24"/>
          <w:szCs w:val="24"/>
        </w:rPr>
        <w:t>bidirecional</w:t>
      </w:r>
      <w:r w:rsidR="005976B7">
        <w:rPr>
          <w:rFonts w:ascii="Arial" w:hAnsi="Arial" w:cs="Arial"/>
          <w:sz w:val="24"/>
          <w:szCs w:val="24"/>
        </w:rPr>
        <w:t xml:space="preserve"> </w:t>
      </w:r>
      <w:r w:rsidR="005976B7" w:rsidRPr="00440401">
        <w:rPr>
          <w:rFonts w:ascii="Arial" w:hAnsi="Arial" w:cs="Arial"/>
          <w:sz w:val="24"/>
          <w:szCs w:val="24"/>
        </w:rPr>
        <w:t>(AHLAWAT, ASHA, SHARMA, 2020)</w:t>
      </w:r>
      <w:r>
        <w:rPr>
          <w:rFonts w:ascii="Arial" w:hAnsi="Arial" w:cs="Arial"/>
          <w:sz w:val="24"/>
          <w:szCs w:val="24"/>
        </w:rPr>
        <w:t xml:space="preserve">. </w:t>
      </w:r>
      <w:r w:rsidR="00F54E27">
        <w:rPr>
          <w:rFonts w:ascii="Arial" w:hAnsi="Arial" w:cs="Arial"/>
          <w:sz w:val="24"/>
          <w:szCs w:val="24"/>
        </w:rPr>
        <w:t xml:space="preserve">A ideia de um sistema imunológico integrado da mucosa, como o eixo intestino-pulmão é sustentado pelo fato que esses dois locais da mucosa compartilham a mesma origem embrionária e são semelhantes </w:t>
      </w:r>
      <w:r w:rsidR="009A7BD7">
        <w:rPr>
          <w:rFonts w:ascii="Arial" w:hAnsi="Arial" w:cs="Arial"/>
          <w:sz w:val="24"/>
          <w:szCs w:val="24"/>
        </w:rPr>
        <w:t xml:space="preserve">do ponto de vista </w:t>
      </w:r>
      <w:r w:rsidR="00F54E27">
        <w:rPr>
          <w:rFonts w:ascii="Arial" w:hAnsi="Arial" w:cs="Arial"/>
          <w:sz w:val="24"/>
          <w:szCs w:val="24"/>
        </w:rPr>
        <w:t>estrutura</w:t>
      </w:r>
      <w:r w:rsidR="009A7BD7">
        <w:rPr>
          <w:rFonts w:ascii="Arial" w:hAnsi="Arial" w:cs="Arial"/>
          <w:sz w:val="24"/>
          <w:szCs w:val="24"/>
        </w:rPr>
        <w:t>l</w:t>
      </w:r>
      <w:r w:rsidR="00F54E27">
        <w:rPr>
          <w:rFonts w:ascii="Arial" w:hAnsi="Arial" w:cs="Arial"/>
          <w:sz w:val="24"/>
          <w:szCs w:val="24"/>
        </w:rPr>
        <w:t xml:space="preserve"> e funcional (DIN </w:t>
      </w:r>
      <w:r w:rsidR="00F54E27" w:rsidRPr="00870434">
        <w:rPr>
          <w:rFonts w:ascii="Arial" w:hAnsi="Arial" w:cs="Arial"/>
          <w:sz w:val="24"/>
          <w:szCs w:val="24"/>
        </w:rPr>
        <w:t>et al</w:t>
      </w:r>
      <w:r w:rsidR="00853F86">
        <w:rPr>
          <w:rFonts w:ascii="Arial" w:hAnsi="Arial" w:cs="Arial"/>
          <w:i/>
          <w:iCs/>
          <w:sz w:val="24"/>
          <w:szCs w:val="24"/>
        </w:rPr>
        <w:t>.</w:t>
      </w:r>
      <w:r w:rsidR="00F54E27">
        <w:rPr>
          <w:rFonts w:ascii="Arial" w:hAnsi="Arial" w:cs="Arial"/>
          <w:sz w:val="24"/>
          <w:szCs w:val="24"/>
        </w:rPr>
        <w:t>, 2020)</w:t>
      </w:r>
      <w:r w:rsidR="00304BCE">
        <w:rPr>
          <w:rFonts w:ascii="Arial" w:hAnsi="Arial" w:cs="Arial"/>
          <w:sz w:val="24"/>
          <w:szCs w:val="24"/>
        </w:rPr>
        <w:t>.</w:t>
      </w:r>
    </w:p>
    <w:p w14:paraId="1940EA3E" w14:textId="5865F8C6" w:rsidR="00304BCE" w:rsidRDefault="00304BCE" w:rsidP="00D94113">
      <w:pPr>
        <w:pStyle w:val="BodyText"/>
        <w:spacing w:before="0" w:beforeAutospacing="0" w:after="0" w:afterAutospacing="0" w:line="360" w:lineRule="auto"/>
        <w:ind w:right="-624" w:firstLine="708"/>
        <w:jc w:val="both"/>
        <w:rPr>
          <w:rFonts w:ascii="Arial" w:hAnsi="Arial" w:cs="Arial"/>
          <w:sz w:val="24"/>
          <w:szCs w:val="24"/>
        </w:rPr>
      </w:pPr>
      <w:r>
        <w:rPr>
          <w:rFonts w:ascii="Arial" w:hAnsi="Arial" w:cs="Arial"/>
          <w:sz w:val="24"/>
          <w:szCs w:val="24"/>
        </w:rPr>
        <w:t>Os microrganismos intestinais são capazes de regular mucosas distantes do intestino por meio de seus metabólitos, como ácidos graxos de cadeia curta, que podem atingir outros órgãos através da corrente sanguínea para exercer regulação imunológica, indução de imunoglobulinas e efeitos anti-inflamatórios</w:t>
      </w:r>
      <w:r w:rsidR="006F1877">
        <w:rPr>
          <w:rFonts w:ascii="Arial" w:hAnsi="Arial" w:cs="Arial"/>
          <w:sz w:val="24"/>
          <w:szCs w:val="24"/>
        </w:rPr>
        <w:t>.</w:t>
      </w:r>
      <w:r>
        <w:rPr>
          <w:rFonts w:ascii="Arial" w:hAnsi="Arial" w:cs="Arial"/>
          <w:sz w:val="24"/>
          <w:szCs w:val="24"/>
        </w:rPr>
        <w:t xml:space="preserve"> </w:t>
      </w:r>
      <w:r w:rsidR="006F1877">
        <w:rPr>
          <w:rFonts w:ascii="Arial" w:hAnsi="Arial" w:cs="Arial"/>
          <w:sz w:val="24"/>
          <w:szCs w:val="24"/>
        </w:rPr>
        <w:t>E</w:t>
      </w:r>
      <w:r w:rsidR="006F1877" w:rsidRPr="006F1877">
        <w:rPr>
          <w:rFonts w:ascii="Arial" w:hAnsi="Arial" w:cs="Arial"/>
          <w:sz w:val="24"/>
          <w:szCs w:val="24"/>
        </w:rPr>
        <w:t>studos recentes demonstraram que produtos que promovem a saúde intestinal, como probióticos e prebióticos, podem reduzir a suscetibilidade a IVAS</w:t>
      </w:r>
      <w:r w:rsidR="006F1877">
        <w:rPr>
          <w:rFonts w:ascii="Arial" w:hAnsi="Arial" w:cs="Arial"/>
          <w:sz w:val="24"/>
          <w:szCs w:val="24"/>
        </w:rPr>
        <w:t>,</w:t>
      </w:r>
      <w:r w:rsidR="006F1877" w:rsidRPr="006F1877">
        <w:t xml:space="preserve"> </w:t>
      </w:r>
      <w:r w:rsidR="006F1877">
        <w:rPr>
          <w:rFonts w:ascii="Arial" w:hAnsi="Arial" w:cs="Arial"/>
          <w:sz w:val="24"/>
          <w:szCs w:val="24"/>
        </w:rPr>
        <w:t xml:space="preserve">com isso pode se concluir que a </w:t>
      </w:r>
      <w:r w:rsidR="006F1877" w:rsidRPr="006F1877">
        <w:rPr>
          <w:rFonts w:ascii="Arial" w:hAnsi="Arial" w:cs="Arial"/>
          <w:sz w:val="24"/>
          <w:szCs w:val="24"/>
        </w:rPr>
        <w:t xml:space="preserve"> </w:t>
      </w:r>
      <w:r w:rsidR="006F1877" w:rsidRPr="006F1877">
        <w:rPr>
          <w:rFonts w:ascii="Arial" w:hAnsi="Arial" w:cs="Arial"/>
          <w:sz w:val="24"/>
          <w:szCs w:val="24"/>
        </w:rPr>
        <w:lastRenderedPageBreak/>
        <w:t xml:space="preserve">microbiota intestinal influencia a saúde respiratória. </w:t>
      </w:r>
      <w:r w:rsidR="00AC289D">
        <w:rPr>
          <w:rFonts w:ascii="Arial" w:hAnsi="Arial" w:cs="Arial"/>
          <w:sz w:val="24"/>
          <w:szCs w:val="24"/>
        </w:rPr>
        <w:t xml:space="preserve">Através do eixo intestino-pulmão </w:t>
      </w:r>
      <w:r w:rsidR="006F1877" w:rsidRPr="006F1877">
        <w:rPr>
          <w:rFonts w:ascii="Arial" w:hAnsi="Arial" w:cs="Arial"/>
          <w:sz w:val="24"/>
          <w:szCs w:val="24"/>
        </w:rPr>
        <w:t xml:space="preserve">metabólitos microbianos intestinais podem impactar o pulmão através do sangue e quando ocorre inflamação no pulmão, pode afetar a microbiota intestinal também </w:t>
      </w:r>
      <w:r>
        <w:rPr>
          <w:rFonts w:ascii="Arial" w:hAnsi="Arial" w:cs="Arial"/>
          <w:sz w:val="24"/>
          <w:szCs w:val="24"/>
        </w:rPr>
        <w:t xml:space="preserve">(ZEPPA </w:t>
      </w:r>
      <w:r w:rsidRPr="00870434">
        <w:rPr>
          <w:rFonts w:ascii="Arial" w:hAnsi="Arial" w:cs="Arial"/>
          <w:sz w:val="24"/>
          <w:szCs w:val="24"/>
        </w:rPr>
        <w:t>et al</w:t>
      </w:r>
      <w:r w:rsidR="00853F86">
        <w:rPr>
          <w:rFonts w:ascii="Arial" w:hAnsi="Arial" w:cs="Arial"/>
          <w:sz w:val="24"/>
          <w:szCs w:val="24"/>
        </w:rPr>
        <w:t>.</w:t>
      </w:r>
      <w:r>
        <w:rPr>
          <w:rFonts w:ascii="Arial" w:hAnsi="Arial" w:cs="Arial"/>
          <w:sz w:val="24"/>
          <w:szCs w:val="24"/>
        </w:rPr>
        <w:t>, 2020).</w:t>
      </w:r>
    </w:p>
    <w:p w14:paraId="7394A210" w14:textId="05DC90BB" w:rsidR="006F1877" w:rsidRPr="00AB61D2" w:rsidRDefault="00AB61D2" w:rsidP="006F1877">
      <w:pPr>
        <w:pStyle w:val="BodyText"/>
        <w:spacing w:before="0" w:beforeAutospacing="0" w:after="0" w:afterAutospacing="0" w:line="360" w:lineRule="auto"/>
        <w:ind w:right="-624" w:firstLine="708"/>
        <w:jc w:val="both"/>
        <w:rPr>
          <w:rFonts w:ascii="Arial" w:hAnsi="Arial" w:cs="Arial"/>
          <w:sz w:val="24"/>
          <w:szCs w:val="24"/>
        </w:rPr>
      </w:pPr>
      <w:r w:rsidRPr="00AB61D2">
        <w:rPr>
          <w:rFonts w:ascii="Arial" w:hAnsi="Arial" w:cs="Arial"/>
          <w:sz w:val="24"/>
          <w:szCs w:val="24"/>
        </w:rPr>
        <w:t>A microbiota intestinal afeta a expressão de receptores de interferon tipo I nas células epiteliais respiratórias, que respondem prontamente às infecções virais por meio</w:t>
      </w:r>
      <w:r w:rsidRPr="00B92AE9">
        <w:rPr>
          <w:rFonts w:ascii="Arial" w:hAnsi="Arial" w:cs="Arial"/>
          <w:sz w:val="24"/>
          <w:szCs w:val="24"/>
        </w:rPr>
        <w:t xml:space="preserve"> da</w:t>
      </w:r>
      <w:r w:rsidRPr="00AB61D2">
        <w:rPr>
          <w:rFonts w:ascii="Arial" w:hAnsi="Arial" w:cs="Arial"/>
          <w:sz w:val="24"/>
          <w:szCs w:val="24"/>
        </w:rPr>
        <w:t xml:space="preserve"> secreção de IFN-α e IFN-β, restringindo a replicação viral. </w:t>
      </w:r>
      <w:r>
        <w:rPr>
          <w:rFonts w:ascii="Arial" w:hAnsi="Arial" w:cs="Arial"/>
          <w:sz w:val="24"/>
          <w:szCs w:val="24"/>
        </w:rPr>
        <w:t xml:space="preserve">Também foi demonstrado que </w:t>
      </w:r>
      <w:r w:rsidRPr="00B92AE9">
        <w:rPr>
          <w:rFonts w:ascii="Arial" w:hAnsi="Arial" w:cs="Arial"/>
          <w:sz w:val="24"/>
          <w:szCs w:val="24"/>
        </w:rPr>
        <w:t xml:space="preserve">o tratamento com antibióticos e a depleção de bactérias gram positivas do intestino prejudicam a distribuição ou ativação das células dendríticas do trato respiratório e induzem uma diminuição na migração de </w:t>
      </w:r>
      <w:r w:rsidR="00B92AE9" w:rsidRPr="00B92AE9">
        <w:rPr>
          <w:rFonts w:ascii="Arial" w:hAnsi="Arial" w:cs="Arial"/>
          <w:sz w:val="24"/>
          <w:szCs w:val="24"/>
        </w:rPr>
        <w:t>células dendríticas</w:t>
      </w:r>
      <w:r w:rsidRPr="00B92AE9">
        <w:rPr>
          <w:rFonts w:ascii="Arial" w:hAnsi="Arial" w:cs="Arial"/>
          <w:sz w:val="24"/>
          <w:szCs w:val="24"/>
        </w:rPr>
        <w:t xml:space="preserve"> do pulmão para os linfonodos de drenagem</w:t>
      </w:r>
      <w:r w:rsidR="00B92AE9">
        <w:rPr>
          <w:rFonts w:ascii="Arial" w:hAnsi="Arial" w:cs="Arial"/>
          <w:sz w:val="24"/>
          <w:szCs w:val="24"/>
        </w:rPr>
        <w:t xml:space="preserve"> (OLIVEIRA </w:t>
      </w:r>
      <w:r w:rsidR="00B92AE9" w:rsidRPr="00870434">
        <w:rPr>
          <w:rFonts w:ascii="Arial" w:hAnsi="Arial" w:cs="Arial"/>
          <w:sz w:val="24"/>
          <w:szCs w:val="24"/>
        </w:rPr>
        <w:t>et al</w:t>
      </w:r>
      <w:r w:rsidR="00853F86">
        <w:rPr>
          <w:rFonts w:ascii="Arial" w:hAnsi="Arial" w:cs="Arial"/>
          <w:sz w:val="24"/>
          <w:szCs w:val="24"/>
        </w:rPr>
        <w:t>.</w:t>
      </w:r>
      <w:r w:rsidR="00B92AE9">
        <w:rPr>
          <w:rFonts w:ascii="Arial" w:hAnsi="Arial" w:cs="Arial"/>
          <w:sz w:val="24"/>
          <w:szCs w:val="24"/>
        </w:rPr>
        <w:t>, 2021).</w:t>
      </w:r>
    </w:p>
    <w:p w14:paraId="4EA3F9E2" w14:textId="14DC88CF" w:rsidR="00EA72E0" w:rsidRDefault="00EA72E0" w:rsidP="001A03A4">
      <w:pPr>
        <w:pStyle w:val="BodyText"/>
        <w:spacing w:before="0" w:beforeAutospacing="0" w:after="0" w:afterAutospacing="0" w:line="360" w:lineRule="auto"/>
        <w:ind w:right="-624" w:firstLine="708"/>
        <w:jc w:val="both"/>
        <w:rPr>
          <w:rFonts w:ascii="Arial" w:hAnsi="Arial" w:cs="Arial"/>
          <w:sz w:val="24"/>
          <w:szCs w:val="24"/>
        </w:rPr>
      </w:pPr>
      <w:r>
        <w:rPr>
          <w:rFonts w:ascii="Arial" w:hAnsi="Arial" w:cs="Arial"/>
          <w:sz w:val="24"/>
          <w:szCs w:val="24"/>
        </w:rPr>
        <w:t>Assim como outros</w:t>
      </w:r>
      <w:r w:rsidRPr="00EA72E0">
        <w:rPr>
          <w:rFonts w:ascii="Arial" w:hAnsi="Arial" w:cs="Arial"/>
          <w:sz w:val="24"/>
          <w:szCs w:val="24"/>
        </w:rPr>
        <w:t xml:space="preserve"> coronavírus, o SARS-CoV-2 utiliza </w:t>
      </w:r>
      <w:r w:rsidR="00274010">
        <w:rPr>
          <w:rFonts w:ascii="Arial" w:hAnsi="Arial" w:cs="Arial"/>
          <w:sz w:val="24"/>
          <w:szCs w:val="24"/>
        </w:rPr>
        <w:t>ECA</w:t>
      </w:r>
      <w:r w:rsidRPr="00EA72E0">
        <w:rPr>
          <w:rFonts w:ascii="Arial" w:hAnsi="Arial" w:cs="Arial"/>
          <w:sz w:val="24"/>
          <w:szCs w:val="24"/>
        </w:rPr>
        <w:t xml:space="preserve">2, um receptor de superfície celular, para </w:t>
      </w:r>
      <w:r w:rsidR="00F91A98">
        <w:rPr>
          <w:rFonts w:ascii="Arial" w:hAnsi="Arial" w:cs="Arial"/>
          <w:sz w:val="24"/>
          <w:szCs w:val="24"/>
        </w:rPr>
        <w:t>entrar</w:t>
      </w:r>
      <w:r w:rsidRPr="00EA72E0">
        <w:rPr>
          <w:rFonts w:ascii="Arial" w:hAnsi="Arial" w:cs="Arial"/>
          <w:sz w:val="24"/>
          <w:szCs w:val="24"/>
        </w:rPr>
        <w:t xml:space="preserve"> nas células hospedeiras.</w:t>
      </w:r>
      <w:r w:rsidR="00F91A98" w:rsidRPr="00F91A98">
        <w:t xml:space="preserve"> </w:t>
      </w:r>
      <w:r w:rsidR="00F91A98" w:rsidRPr="00F91A98">
        <w:rPr>
          <w:rFonts w:ascii="Arial" w:hAnsi="Arial" w:cs="Arial"/>
          <w:sz w:val="24"/>
          <w:szCs w:val="24"/>
        </w:rPr>
        <w:t xml:space="preserve">A abundância de </w:t>
      </w:r>
      <w:r w:rsidR="00274010">
        <w:rPr>
          <w:rFonts w:ascii="Arial" w:hAnsi="Arial" w:cs="Arial"/>
          <w:sz w:val="24"/>
          <w:szCs w:val="24"/>
        </w:rPr>
        <w:t>ECA</w:t>
      </w:r>
      <w:r w:rsidR="00F91A98" w:rsidRPr="00F91A98">
        <w:rPr>
          <w:rFonts w:ascii="Arial" w:hAnsi="Arial" w:cs="Arial"/>
          <w:sz w:val="24"/>
          <w:szCs w:val="24"/>
        </w:rPr>
        <w:t xml:space="preserve">2 no tecido pulmonar pode explicar as manifestações respiratórias comuns </w:t>
      </w:r>
      <w:r w:rsidR="00F91A98">
        <w:rPr>
          <w:rFonts w:ascii="Arial" w:hAnsi="Arial" w:cs="Arial"/>
          <w:sz w:val="24"/>
          <w:szCs w:val="24"/>
        </w:rPr>
        <w:t>relacion</w:t>
      </w:r>
      <w:r w:rsidR="00F91A98" w:rsidRPr="00F91A98">
        <w:rPr>
          <w:rFonts w:ascii="Arial" w:hAnsi="Arial" w:cs="Arial"/>
          <w:sz w:val="24"/>
          <w:szCs w:val="24"/>
        </w:rPr>
        <w:t xml:space="preserve">adas à doença, mas também estão presentes em vários tecidos extrapulmonares, incluindo coração, fígado, rins e intestinos. No intestino, a </w:t>
      </w:r>
      <w:r w:rsidR="00274010">
        <w:rPr>
          <w:rFonts w:ascii="Arial" w:hAnsi="Arial" w:cs="Arial"/>
          <w:sz w:val="24"/>
          <w:szCs w:val="24"/>
        </w:rPr>
        <w:t>ECA</w:t>
      </w:r>
      <w:r w:rsidR="00F91A98" w:rsidRPr="00F91A98">
        <w:rPr>
          <w:rFonts w:ascii="Arial" w:hAnsi="Arial" w:cs="Arial"/>
          <w:sz w:val="24"/>
          <w:szCs w:val="24"/>
        </w:rPr>
        <w:t>2 atua como um co-receptor para a absorção de nutrientes e de aminoácidos. Níveis elevados de receptores são encontrados na superfície luminal de células epiteliais diferenciadas no intestino delgado e níveis baixos são encontrados no intestino</w:t>
      </w:r>
      <w:r w:rsidR="00F91A98">
        <w:rPr>
          <w:rFonts w:ascii="Arial" w:hAnsi="Arial" w:cs="Arial"/>
          <w:sz w:val="24"/>
          <w:szCs w:val="24"/>
        </w:rPr>
        <w:t>,</w:t>
      </w:r>
      <w:r w:rsidR="00F91A98" w:rsidRPr="00F91A98">
        <w:rPr>
          <w:rFonts w:ascii="Arial" w:hAnsi="Arial" w:cs="Arial"/>
          <w:sz w:val="24"/>
          <w:szCs w:val="24"/>
        </w:rPr>
        <w:t xml:space="preserve"> células da cripta</w:t>
      </w:r>
      <w:r w:rsidR="00F91A98">
        <w:rPr>
          <w:rFonts w:ascii="Arial" w:hAnsi="Arial" w:cs="Arial"/>
          <w:sz w:val="24"/>
          <w:szCs w:val="24"/>
        </w:rPr>
        <w:t xml:space="preserve"> e</w:t>
      </w:r>
      <w:r w:rsidR="00F91A98" w:rsidRPr="00F91A98">
        <w:rPr>
          <w:rFonts w:ascii="Arial" w:hAnsi="Arial" w:cs="Arial"/>
          <w:sz w:val="24"/>
          <w:szCs w:val="24"/>
        </w:rPr>
        <w:t xml:space="preserve"> cólon. É a presença de </w:t>
      </w:r>
      <w:r w:rsidR="00274010">
        <w:rPr>
          <w:rFonts w:ascii="Arial" w:hAnsi="Arial" w:cs="Arial"/>
          <w:sz w:val="24"/>
          <w:szCs w:val="24"/>
        </w:rPr>
        <w:t>ECA</w:t>
      </w:r>
      <w:r w:rsidR="00F91A98" w:rsidRPr="00F91A98">
        <w:rPr>
          <w:rFonts w:ascii="Arial" w:hAnsi="Arial" w:cs="Arial"/>
          <w:sz w:val="24"/>
          <w:szCs w:val="24"/>
        </w:rPr>
        <w:t>2 em todo o trato gastrointestinal que permite que o SARS-CoV-2 penetre no trato gastrointestinal, às vezes causando manifestações gastrointestinais, como diarreia, náuseas, vômitos, anorexia, diminuição do apetite e dor abdomina</w:t>
      </w:r>
      <w:r w:rsidR="00F91A98">
        <w:rPr>
          <w:rFonts w:ascii="Arial" w:hAnsi="Arial" w:cs="Arial"/>
          <w:sz w:val="24"/>
          <w:szCs w:val="24"/>
        </w:rPr>
        <w:t>l</w:t>
      </w:r>
      <w:r w:rsidR="00F91A98" w:rsidRPr="00F91A98">
        <w:rPr>
          <w:rFonts w:ascii="Arial" w:hAnsi="Arial" w:cs="Arial"/>
          <w:sz w:val="24"/>
          <w:szCs w:val="24"/>
        </w:rPr>
        <w:t xml:space="preserve">, </w:t>
      </w:r>
      <w:r w:rsidR="00F91A98">
        <w:rPr>
          <w:rFonts w:ascii="Arial" w:hAnsi="Arial" w:cs="Arial"/>
          <w:sz w:val="24"/>
          <w:szCs w:val="24"/>
        </w:rPr>
        <w:t>o</w:t>
      </w:r>
      <w:r w:rsidR="00F91A98" w:rsidRPr="00F91A98">
        <w:rPr>
          <w:rFonts w:ascii="Arial" w:hAnsi="Arial" w:cs="Arial"/>
          <w:sz w:val="24"/>
          <w:szCs w:val="24"/>
        </w:rPr>
        <w:t>u alguma combinação destes</w:t>
      </w:r>
      <w:r w:rsidRPr="00EA72E0">
        <w:rPr>
          <w:rFonts w:ascii="Arial" w:hAnsi="Arial" w:cs="Arial"/>
          <w:sz w:val="24"/>
          <w:szCs w:val="24"/>
        </w:rPr>
        <w:t xml:space="preserve"> </w:t>
      </w:r>
      <w:r>
        <w:rPr>
          <w:rFonts w:ascii="Arial" w:hAnsi="Arial" w:cs="Arial"/>
          <w:sz w:val="24"/>
          <w:szCs w:val="24"/>
        </w:rPr>
        <w:t>(AGRANOV</w:t>
      </w:r>
      <w:r w:rsidR="00870434">
        <w:rPr>
          <w:rFonts w:ascii="Arial" w:hAnsi="Arial" w:cs="Arial"/>
          <w:sz w:val="24"/>
          <w:szCs w:val="24"/>
        </w:rPr>
        <w:t>;</w:t>
      </w:r>
      <w:r>
        <w:rPr>
          <w:rFonts w:ascii="Arial" w:hAnsi="Arial" w:cs="Arial"/>
          <w:sz w:val="24"/>
          <w:szCs w:val="24"/>
        </w:rPr>
        <w:t xml:space="preserve"> GODDARD, 2021).</w:t>
      </w:r>
    </w:p>
    <w:p w14:paraId="6928EACA" w14:textId="222D979D" w:rsidR="00AB61D2" w:rsidRPr="00870434" w:rsidRDefault="00B92AE9" w:rsidP="001A03A4">
      <w:pPr>
        <w:pStyle w:val="BodyText"/>
        <w:spacing w:before="0" w:beforeAutospacing="0" w:after="0" w:afterAutospacing="0" w:line="360" w:lineRule="auto"/>
        <w:ind w:right="-624" w:firstLine="708"/>
        <w:jc w:val="both"/>
        <w:rPr>
          <w:rFonts w:ascii="Arial" w:hAnsi="Arial" w:cs="Arial"/>
          <w:sz w:val="24"/>
          <w:szCs w:val="24"/>
        </w:rPr>
      </w:pPr>
      <w:r>
        <w:rPr>
          <w:rFonts w:ascii="Arial" w:hAnsi="Arial" w:cs="Arial"/>
          <w:sz w:val="24"/>
          <w:szCs w:val="24"/>
        </w:rPr>
        <w:t xml:space="preserve">Um alto nível de citocinas proinflamatórias causada pela disbiose foi previamente associada a diminuição da integridade pulmonar, como na tuberculose (OLIVEIRA </w:t>
      </w:r>
      <w:r w:rsidRPr="005C19B0">
        <w:rPr>
          <w:rFonts w:ascii="Arial" w:hAnsi="Arial" w:cs="Arial"/>
          <w:sz w:val="24"/>
          <w:szCs w:val="24"/>
        </w:rPr>
        <w:t>et al</w:t>
      </w:r>
      <w:r w:rsidR="00274010" w:rsidRPr="005C19B0">
        <w:rPr>
          <w:rFonts w:ascii="Arial" w:hAnsi="Arial" w:cs="Arial"/>
          <w:sz w:val="24"/>
          <w:szCs w:val="24"/>
        </w:rPr>
        <w:t>.</w:t>
      </w:r>
      <w:r>
        <w:rPr>
          <w:rFonts w:ascii="Arial" w:hAnsi="Arial" w:cs="Arial"/>
          <w:sz w:val="24"/>
          <w:szCs w:val="24"/>
        </w:rPr>
        <w:t>, 2020). Adicionalmente, a</w:t>
      </w:r>
      <w:r w:rsidRPr="00B92AE9">
        <w:rPr>
          <w:rFonts w:ascii="Arial" w:hAnsi="Arial" w:cs="Arial"/>
          <w:sz w:val="24"/>
          <w:szCs w:val="24"/>
        </w:rPr>
        <w:t xml:space="preserve"> disbiose intestinal está associada ao aumento da mortalidade em infecções respiratórias, provavelmente devido a uma resposta imune desregulada, com aumento da secreção de IFN-γ, IL-6, CCL2 e diminuição de células T regulatórias no pulmão e </w:t>
      </w:r>
      <w:r>
        <w:rPr>
          <w:rFonts w:ascii="Arial" w:hAnsi="Arial" w:cs="Arial"/>
          <w:sz w:val="24"/>
          <w:szCs w:val="24"/>
        </w:rPr>
        <w:t>trato gastrointestinal (</w:t>
      </w:r>
      <w:r w:rsidRPr="00870434">
        <w:rPr>
          <w:rFonts w:ascii="Arial" w:hAnsi="Arial" w:cs="Arial"/>
          <w:sz w:val="24"/>
          <w:szCs w:val="24"/>
        </w:rPr>
        <w:t>OLIVEIRA et al</w:t>
      </w:r>
      <w:r w:rsidR="00853F86" w:rsidRPr="00870434">
        <w:rPr>
          <w:rFonts w:ascii="Arial" w:hAnsi="Arial" w:cs="Arial"/>
          <w:sz w:val="24"/>
          <w:szCs w:val="24"/>
        </w:rPr>
        <w:t>.</w:t>
      </w:r>
      <w:r w:rsidRPr="00870434">
        <w:rPr>
          <w:rFonts w:ascii="Arial" w:hAnsi="Arial" w:cs="Arial"/>
          <w:sz w:val="24"/>
          <w:szCs w:val="24"/>
        </w:rPr>
        <w:t>, 2021).</w:t>
      </w:r>
    </w:p>
    <w:p w14:paraId="6C346B73" w14:textId="33B2E3C5" w:rsidR="00B23316" w:rsidRDefault="00B23316" w:rsidP="00B23316">
      <w:pPr>
        <w:pStyle w:val="BodyText"/>
        <w:spacing w:before="0" w:beforeAutospacing="0" w:after="0" w:afterAutospacing="0" w:line="360" w:lineRule="auto"/>
        <w:ind w:right="-624" w:firstLine="708"/>
        <w:jc w:val="both"/>
        <w:rPr>
          <w:rFonts w:ascii="Arial" w:hAnsi="Arial" w:cs="Arial"/>
          <w:sz w:val="24"/>
          <w:szCs w:val="24"/>
        </w:rPr>
      </w:pPr>
      <w:r>
        <w:rPr>
          <w:rFonts w:ascii="Arial" w:hAnsi="Arial" w:cs="Arial"/>
          <w:sz w:val="24"/>
          <w:szCs w:val="24"/>
        </w:rPr>
        <w:t xml:space="preserve">Sabe-se que </w:t>
      </w:r>
      <w:r w:rsidRPr="00B23316">
        <w:rPr>
          <w:rFonts w:ascii="Arial" w:hAnsi="Arial" w:cs="Arial"/>
          <w:sz w:val="24"/>
          <w:szCs w:val="24"/>
        </w:rPr>
        <w:t xml:space="preserve">a microbiota intestinal é responsável por regular as funções fisiológicas de </w:t>
      </w:r>
      <w:r>
        <w:rPr>
          <w:rFonts w:ascii="Arial" w:hAnsi="Arial" w:cs="Arial"/>
          <w:sz w:val="24"/>
          <w:szCs w:val="24"/>
        </w:rPr>
        <w:t>muitos</w:t>
      </w:r>
      <w:r w:rsidRPr="00B23316">
        <w:rPr>
          <w:rFonts w:ascii="Arial" w:hAnsi="Arial" w:cs="Arial"/>
          <w:sz w:val="24"/>
          <w:szCs w:val="24"/>
        </w:rPr>
        <w:t xml:space="preserve"> hospedeiros. </w:t>
      </w:r>
      <w:r>
        <w:rPr>
          <w:rFonts w:ascii="Arial" w:hAnsi="Arial" w:cs="Arial"/>
          <w:sz w:val="24"/>
          <w:szCs w:val="24"/>
        </w:rPr>
        <w:t>V</w:t>
      </w:r>
      <w:r w:rsidRPr="00B23316">
        <w:rPr>
          <w:rFonts w:ascii="Arial" w:hAnsi="Arial" w:cs="Arial"/>
          <w:sz w:val="24"/>
          <w:szCs w:val="24"/>
        </w:rPr>
        <w:t>ários estudos relataram que a microflora intestinal afeta a saúde pulmonar por mei</w:t>
      </w:r>
      <w:r w:rsidR="00F45544">
        <w:rPr>
          <w:rFonts w:ascii="Arial" w:hAnsi="Arial" w:cs="Arial"/>
          <w:sz w:val="24"/>
          <w:szCs w:val="24"/>
        </w:rPr>
        <w:t>o</w:t>
      </w:r>
      <w:r w:rsidR="00FE4FE5">
        <w:rPr>
          <w:rFonts w:ascii="Arial" w:hAnsi="Arial" w:cs="Arial"/>
          <w:sz w:val="24"/>
          <w:szCs w:val="24"/>
        </w:rPr>
        <w:t xml:space="preserve"> do </w:t>
      </w:r>
      <w:r w:rsidRPr="00B23316">
        <w:rPr>
          <w:rFonts w:ascii="Arial" w:hAnsi="Arial" w:cs="Arial"/>
          <w:sz w:val="24"/>
          <w:szCs w:val="24"/>
        </w:rPr>
        <w:t>eixo intestino-pulmão</w:t>
      </w:r>
      <w:r>
        <w:rPr>
          <w:rFonts w:ascii="Arial" w:hAnsi="Arial" w:cs="Arial"/>
          <w:sz w:val="24"/>
          <w:szCs w:val="24"/>
        </w:rPr>
        <w:t>.</w:t>
      </w:r>
      <w:r w:rsidRPr="00B23316">
        <w:t xml:space="preserve"> </w:t>
      </w:r>
      <w:r w:rsidRPr="00B23316">
        <w:rPr>
          <w:rFonts w:ascii="Arial" w:hAnsi="Arial" w:cs="Arial"/>
          <w:sz w:val="24"/>
          <w:szCs w:val="24"/>
        </w:rPr>
        <w:t xml:space="preserve">Uma das principais complicações associadas à COVID-19 é a síndrome do desconforto respiratório agudo </w:t>
      </w:r>
      <w:r w:rsidRPr="00B23316">
        <w:rPr>
          <w:rFonts w:ascii="Arial" w:hAnsi="Arial" w:cs="Arial"/>
          <w:sz w:val="24"/>
          <w:szCs w:val="24"/>
        </w:rPr>
        <w:lastRenderedPageBreak/>
        <w:t xml:space="preserve">(SDRA), na qual a composição e a função da microbiota podem desempenhar um papel importante. Em muitos casos de COVID-19, observou-se que a microbiota pulmonar é rica em </w:t>
      </w:r>
      <w:r w:rsidRPr="00F45544">
        <w:rPr>
          <w:rFonts w:ascii="Arial" w:hAnsi="Arial" w:cs="Arial"/>
          <w:i/>
          <w:iCs/>
          <w:sz w:val="24"/>
          <w:szCs w:val="24"/>
        </w:rPr>
        <w:t>Bacteroides</w:t>
      </w:r>
      <w:r w:rsidRPr="00B23316">
        <w:rPr>
          <w:rFonts w:ascii="Arial" w:hAnsi="Arial" w:cs="Arial"/>
          <w:sz w:val="24"/>
          <w:szCs w:val="24"/>
        </w:rPr>
        <w:t xml:space="preserve"> intestinais, e esse evento está relacionado ao aumento dos níveis de marcadores inflamatórios plasmáticos. Outro estudo relatou um aumento nos níveis de </w:t>
      </w:r>
      <w:r w:rsidRPr="00274010">
        <w:rPr>
          <w:rFonts w:ascii="Arial" w:hAnsi="Arial" w:cs="Arial"/>
          <w:i/>
          <w:iCs/>
          <w:sz w:val="24"/>
          <w:szCs w:val="24"/>
        </w:rPr>
        <w:t>Enterobacteriaceae</w:t>
      </w:r>
      <w:r w:rsidRPr="00B23316">
        <w:rPr>
          <w:rFonts w:ascii="Arial" w:hAnsi="Arial" w:cs="Arial"/>
          <w:sz w:val="24"/>
          <w:szCs w:val="24"/>
        </w:rPr>
        <w:t xml:space="preserve"> e </w:t>
      </w:r>
      <w:r w:rsidRPr="00274010">
        <w:rPr>
          <w:rFonts w:ascii="Arial" w:hAnsi="Arial" w:cs="Arial"/>
          <w:i/>
          <w:iCs/>
          <w:sz w:val="24"/>
          <w:szCs w:val="24"/>
        </w:rPr>
        <w:t>Lacetospirillum</w:t>
      </w:r>
      <w:r w:rsidRPr="00B23316">
        <w:rPr>
          <w:rFonts w:ascii="Arial" w:hAnsi="Arial" w:cs="Arial"/>
          <w:sz w:val="24"/>
          <w:szCs w:val="24"/>
        </w:rPr>
        <w:t xml:space="preserve"> em pacientes criticamente enfermos com SDRA em comparação com pacientes sem essas condições. Esses resultados indicam que a microbiota pode ser considerada um potencial marcador para predizer SDRA e outras possíveis condições relacionadas à patologia do COVID-19.</w:t>
      </w:r>
      <w:r>
        <w:rPr>
          <w:rFonts w:ascii="Arial" w:hAnsi="Arial" w:cs="Arial"/>
          <w:sz w:val="24"/>
          <w:szCs w:val="24"/>
        </w:rPr>
        <w:t xml:space="preserve"> (FERREIRA</w:t>
      </w:r>
      <w:r w:rsidR="00853F86">
        <w:rPr>
          <w:rFonts w:ascii="Arial" w:hAnsi="Arial" w:cs="Arial"/>
          <w:sz w:val="24"/>
          <w:szCs w:val="24"/>
        </w:rPr>
        <w:t>;</w:t>
      </w:r>
      <w:r>
        <w:rPr>
          <w:rFonts w:ascii="Arial" w:hAnsi="Arial" w:cs="Arial"/>
          <w:sz w:val="24"/>
          <w:szCs w:val="24"/>
        </w:rPr>
        <w:t xml:space="preserve"> VIANA</w:t>
      </w:r>
      <w:r w:rsidR="00853F86">
        <w:rPr>
          <w:rFonts w:ascii="Arial" w:hAnsi="Arial" w:cs="Arial"/>
          <w:sz w:val="24"/>
          <w:szCs w:val="24"/>
        </w:rPr>
        <w:t>;</w:t>
      </w:r>
      <w:r>
        <w:rPr>
          <w:rFonts w:ascii="Arial" w:hAnsi="Arial" w:cs="Arial"/>
          <w:sz w:val="24"/>
          <w:szCs w:val="24"/>
        </w:rPr>
        <w:t xml:space="preserve"> REIS, 2021).</w:t>
      </w:r>
    </w:p>
    <w:p w14:paraId="1D6AE587" w14:textId="77777777" w:rsidR="00A86122" w:rsidRPr="00D94113" w:rsidRDefault="00A86122" w:rsidP="00D94113">
      <w:pPr>
        <w:pStyle w:val="BodyText"/>
        <w:spacing w:before="0" w:beforeAutospacing="0" w:after="0" w:afterAutospacing="0" w:line="360" w:lineRule="auto"/>
        <w:ind w:right="-624" w:firstLine="708"/>
        <w:jc w:val="both"/>
        <w:rPr>
          <w:rFonts w:ascii="Arial" w:hAnsi="Arial" w:cs="Arial"/>
          <w:sz w:val="24"/>
          <w:szCs w:val="24"/>
        </w:rPr>
      </w:pPr>
    </w:p>
    <w:p w14:paraId="467D70AB" w14:textId="721B846A" w:rsidR="000F69D0" w:rsidRPr="00D12A67" w:rsidRDefault="000F69D0" w:rsidP="00913BB8">
      <w:pPr>
        <w:pStyle w:val="BodyText"/>
        <w:spacing w:before="0" w:beforeAutospacing="0" w:after="0" w:afterAutospacing="0" w:line="360" w:lineRule="auto"/>
        <w:ind w:right="-624"/>
        <w:jc w:val="both"/>
        <w:rPr>
          <w:rFonts w:ascii="Arial" w:hAnsi="Arial" w:cs="Arial"/>
          <w:b/>
          <w:bCs/>
          <w:sz w:val="24"/>
          <w:szCs w:val="24"/>
        </w:rPr>
      </w:pPr>
      <w:r w:rsidRPr="00D12A67">
        <w:rPr>
          <w:rFonts w:ascii="Arial" w:hAnsi="Arial" w:cs="Arial"/>
          <w:b/>
          <w:bCs/>
          <w:sz w:val="24"/>
          <w:szCs w:val="24"/>
        </w:rPr>
        <w:t>2.3 PATOGÊNESE DA COVID-19</w:t>
      </w:r>
    </w:p>
    <w:p w14:paraId="1BBE3DED" w14:textId="46EC7CDC" w:rsidR="007B2317" w:rsidRDefault="007B2317" w:rsidP="007B2317">
      <w:pPr>
        <w:pStyle w:val="BodyText"/>
        <w:spacing w:before="0" w:beforeAutospacing="0" w:after="0" w:afterAutospacing="0" w:line="360" w:lineRule="auto"/>
        <w:ind w:right="-397" w:firstLine="510"/>
        <w:jc w:val="both"/>
        <w:rPr>
          <w:rFonts w:ascii="Arial" w:hAnsi="Arial" w:cs="Arial"/>
          <w:sz w:val="24"/>
          <w:szCs w:val="24"/>
        </w:rPr>
      </w:pPr>
      <w:r w:rsidRPr="00693CF7">
        <w:rPr>
          <w:rFonts w:ascii="Arial" w:hAnsi="Arial" w:cs="Arial"/>
          <w:sz w:val="24"/>
          <w:szCs w:val="24"/>
        </w:rPr>
        <w:t>Os coronavírus são vírus de RNA de fita simples, de sentido positivo, com um genoma de 30 kb</w:t>
      </w:r>
      <w:r w:rsidRPr="004359AC">
        <w:rPr>
          <w:rFonts w:ascii="Arial" w:hAnsi="Arial" w:cs="Arial"/>
          <w:sz w:val="24"/>
          <w:szCs w:val="24"/>
        </w:rPr>
        <w:t xml:space="preserve">. Nas últimas duas décadas ocorreram surtos causados por </w:t>
      </w:r>
      <w:r w:rsidR="009F3C49" w:rsidRPr="004359AC">
        <w:rPr>
          <w:rFonts w:ascii="Arial" w:hAnsi="Arial" w:cs="Arial"/>
          <w:sz w:val="24"/>
          <w:szCs w:val="24"/>
        </w:rPr>
        <w:t xml:space="preserve">três </w:t>
      </w:r>
      <w:r w:rsidRPr="004359AC">
        <w:rPr>
          <w:rFonts w:ascii="Arial" w:hAnsi="Arial" w:cs="Arial"/>
          <w:sz w:val="24"/>
          <w:szCs w:val="24"/>
        </w:rPr>
        <w:t>coronavírus</w:t>
      </w:r>
      <w:r w:rsidR="009F3C49" w:rsidRPr="004359AC">
        <w:rPr>
          <w:rFonts w:ascii="Arial" w:hAnsi="Arial" w:cs="Arial"/>
          <w:sz w:val="24"/>
          <w:szCs w:val="24"/>
        </w:rPr>
        <w:t>:</w:t>
      </w:r>
      <w:r w:rsidRPr="004359AC">
        <w:rPr>
          <w:rFonts w:ascii="Arial" w:hAnsi="Arial" w:cs="Arial"/>
          <w:sz w:val="24"/>
          <w:szCs w:val="24"/>
        </w:rPr>
        <w:t xml:space="preserve"> SARS-CoV em 2002, MERS-CoV em 2012 e </w:t>
      </w:r>
      <w:r w:rsidR="00CA2E29" w:rsidRPr="004359AC">
        <w:rPr>
          <w:rFonts w:ascii="Arial" w:hAnsi="Arial" w:cs="Arial"/>
          <w:sz w:val="24"/>
          <w:szCs w:val="24"/>
        </w:rPr>
        <w:t>atualmente</w:t>
      </w:r>
      <w:r w:rsidR="004359AC">
        <w:rPr>
          <w:rFonts w:ascii="Arial" w:hAnsi="Arial" w:cs="Arial"/>
          <w:sz w:val="24"/>
          <w:szCs w:val="24"/>
        </w:rPr>
        <w:t xml:space="preserve">, </w:t>
      </w:r>
      <w:r w:rsidRPr="004359AC">
        <w:rPr>
          <w:rFonts w:ascii="Arial" w:hAnsi="Arial" w:cs="Arial"/>
          <w:sz w:val="24"/>
          <w:szCs w:val="24"/>
        </w:rPr>
        <w:t>SARS-CoV-2</w:t>
      </w:r>
      <w:r w:rsidR="004359AC">
        <w:rPr>
          <w:rFonts w:ascii="Arial" w:hAnsi="Arial" w:cs="Arial"/>
          <w:sz w:val="24"/>
          <w:szCs w:val="24"/>
        </w:rPr>
        <w:t xml:space="preserve">. Este último causa a COVID-19, uma doença que acomete </w:t>
      </w:r>
      <w:r w:rsidR="004359AC" w:rsidRPr="004359AC">
        <w:rPr>
          <w:rFonts w:ascii="Arial" w:hAnsi="Arial" w:cs="Arial"/>
          <w:sz w:val="24"/>
          <w:szCs w:val="24"/>
        </w:rPr>
        <w:t>principalmente o sistema respiratório e pode causar vários sintomas, desde leve</w:t>
      </w:r>
      <w:r w:rsidR="004359AC">
        <w:rPr>
          <w:rFonts w:ascii="Arial" w:hAnsi="Arial" w:cs="Arial"/>
          <w:sz w:val="24"/>
          <w:szCs w:val="24"/>
        </w:rPr>
        <w:t>s</w:t>
      </w:r>
      <w:r w:rsidR="004359AC" w:rsidRPr="004359AC">
        <w:rPr>
          <w:rFonts w:ascii="Arial" w:hAnsi="Arial" w:cs="Arial"/>
          <w:sz w:val="24"/>
          <w:szCs w:val="24"/>
        </w:rPr>
        <w:t xml:space="preserve"> até hipóxia significativa devido à síndrome do desconforto respiratório agudo </w:t>
      </w:r>
      <w:r w:rsidRPr="004359AC">
        <w:rPr>
          <w:rFonts w:ascii="Arial" w:hAnsi="Arial" w:cs="Arial"/>
          <w:sz w:val="24"/>
          <w:szCs w:val="24"/>
        </w:rPr>
        <w:t>(KIM, 2021).</w:t>
      </w:r>
    </w:p>
    <w:p w14:paraId="1198A454" w14:textId="45193120" w:rsidR="004359AC" w:rsidRDefault="004359AC" w:rsidP="004359AC">
      <w:pPr>
        <w:pStyle w:val="BodyText"/>
        <w:spacing w:before="0" w:beforeAutospacing="0" w:after="0" w:afterAutospacing="0" w:line="360" w:lineRule="auto"/>
        <w:ind w:right="-624" w:firstLine="510"/>
        <w:jc w:val="both"/>
        <w:rPr>
          <w:rFonts w:ascii="Arial" w:hAnsi="Arial" w:cs="Arial"/>
          <w:sz w:val="24"/>
          <w:szCs w:val="24"/>
        </w:rPr>
      </w:pPr>
      <w:r w:rsidRPr="00956B9F">
        <w:rPr>
          <w:rFonts w:ascii="Arial" w:hAnsi="Arial" w:cs="Arial"/>
          <w:sz w:val="24"/>
          <w:szCs w:val="24"/>
        </w:rPr>
        <w:t xml:space="preserve">Os sintomas comuns da COVID-19 incluem febre, tosse, mialgia, fadiga e pneumonia. </w:t>
      </w:r>
      <w:r w:rsidR="0081491C" w:rsidRPr="00956B9F">
        <w:rPr>
          <w:rFonts w:ascii="Arial" w:hAnsi="Arial" w:cs="Arial"/>
          <w:sz w:val="24"/>
          <w:szCs w:val="24"/>
        </w:rPr>
        <w:t>Diarreia</w:t>
      </w:r>
      <w:r w:rsidRPr="00956B9F">
        <w:rPr>
          <w:rFonts w:ascii="Arial" w:hAnsi="Arial" w:cs="Arial"/>
          <w:sz w:val="24"/>
          <w:szCs w:val="24"/>
        </w:rPr>
        <w:t>, náusea e vômito também foram relatados, indicando que o trato gastrointestinal também é um local de infecção. Uma proporção substancial de pacientes parece ter sintomas gastrointestin</w:t>
      </w:r>
      <w:r>
        <w:rPr>
          <w:rFonts w:ascii="Arial" w:hAnsi="Arial" w:cs="Arial"/>
          <w:sz w:val="24"/>
          <w:szCs w:val="24"/>
        </w:rPr>
        <w:t xml:space="preserve">ais </w:t>
      </w:r>
      <w:r w:rsidRPr="00956B9F">
        <w:rPr>
          <w:rFonts w:ascii="Arial" w:hAnsi="Arial" w:cs="Arial"/>
          <w:sz w:val="24"/>
          <w:szCs w:val="24"/>
        </w:rPr>
        <w:t>detectáveis, embora essa proporção varie dependendo dos diferentes grupos de pacientes estudados</w:t>
      </w:r>
      <w:r>
        <w:rPr>
          <w:rFonts w:ascii="Arial" w:hAnsi="Arial" w:cs="Arial"/>
          <w:sz w:val="24"/>
          <w:szCs w:val="24"/>
        </w:rPr>
        <w:t xml:space="preserve"> </w:t>
      </w:r>
      <w:r w:rsidRPr="004700FE">
        <w:rPr>
          <w:rFonts w:ascii="Arial" w:hAnsi="Arial" w:cs="Arial"/>
          <w:sz w:val="24"/>
          <w:szCs w:val="24"/>
        </w:rPr>
        <w:t>(DHAR</w:t>
      </w:r>
      <w:r w:rsidR="00870434">
        <w:rPr>
          <w:rFonts w:ascii="Arial" w:hAnsi="Arial" w:cs="Arial"/>
          <w:sz w:val="24"/>
          <w:szCs w:val="24"/>
        </w:rPr>
        <w:t>;</w:t>
      </w:r>
      <w:r w:rsidRPr="004700FE">
        <w:rPr>
          <w:rFonts w:ascii="Arial" w:hAnsi="Arial" w:cs="Arial"/>
          <w:sz w:val="24"/>
          <w:szCs w:val="24"/>
        </w:rPr>
        <w:t xml:space="preserve"> MOHANTY, 2020).</w:t>
      </w:r>
    </w:p>
    <w:p w14:paraId="680EC2D2" w14:textId="77777777" w:rsidR="0081491C" w:rsidRDefault="009F3C49" w:rsidP="0081491C">
      <w:pPr>
        <w:pStyle w:val="BodyText"/>
        <w:spacing w:before="0" w:beforeAutospacing="0" w:after="0" w:afterAutospacing="0" w:line="360" w:lineRule="auto"/>
        <w:ind w:right="-397" w:firstLine="510"/>
        <w:jc w:val="both"/>
        <w:rPr>
          <w:rFonts w:ascii="Arial" w:hAnsi="Arial" w:cs="Arial"/>
          <w:sz w:val="24"/>
          <w:szCs w:val="24"/>
        </w:rPr>
      </w:pPr>
      <w:r w:rsidRPr="0081491C">
        <w:rPr>
          <w:rFonts w:ascii="Arial" w:hAnsi="Arial" w:cs="Arial"/>
          <w:sz w:val="24"/>
          <w:szCs w:val="24"/>
        </w:rPr>
        <w:t>O SARS-CoV-2 infecta as células hospedeiras quando sua proteína S se liga ao receptor de superfície celular chamado enzima conversora de angiotensina 2 (E</w:t>
      </w:r>
      <w:r w:rsidR="0081491C">
        <w:rPr>
          <w:rFonts w:ascii="Arial" w:hAnsi="Arial" w:cs="Arial"/>
          <w:sz w:val="24"/>
          <w:szCs w:val="24"/>
        </w:rPr>
        <w:t>CA</w:t>
      </w:r>
      <w:r w:rsidRPr="0081491C">
        <w:rPr>
          <w:rFonts w:ascii="Arial" w:hAnsi="Arial" w:cs="Arial"/>
          <w:sz w:val="24"/>
          <w:szCs w:val="24"/>
        </w:rPr>
        <w:t xml:space="preserve"> 2).</w:t>
      </w:r>
      <w:r w:rsidR="004359AC">
        <w:rPr>
          <w:rFonts w:ascii="Arial" w:hAnsi="Arial" w:cs="Arial"/>
          <w:color w:val="FF0000"/>
          <w:sz w:val="24"/>
          <w:szCs w:val="24"/>
        </w:rPr>
        <w:t xml:space="preserve"> </w:t>
      </w:r>
      <w:r w:rsidR="005976B7" w:rsidRPr="00D94113">
        <w:rPr>
          <w:rFonts w:ascii="Arial" w:hAnsi="Arial" w:cs="Arial"/>
          <w:sz w:val="24"/>
          <w:szCs w:val="24"/>
        </w:rPr>
        <w:t xml:space="preserve">O receptor está presente </w:t>
      </w:r>
      <w:r w:rsidR="0081491C" w:rsidRPr="0081491C">
        <w:rPr>
          <w:rFonts w:ascii="Arial" w:hAnsi="Arial" w:cs="Arial"/>
          <w:sz w:val="24"/>
          <w:szCs w:val="24"/>
        </w:rPr>
        <w:t>na superfície das células epiteliais que revestem os órgãos, incluindo os pulmões e o trato gastrointestinal</w:t>
      </w:r>
      <w:r w:rsidR="0081491C">
        <w:rPr>
          <w:rFonts w:ascii="Arial" w:hAnsi="Arial" w:cs="Arial"/>
          <w:sz w:val="24"/>
          <w:szCs w:val="24"/>
        </w:rPr>
        <w:t xml:space="preserve">. </w:t>
      </w:r>
      <w:r w:rsidR="0081491C" w:rsidRPr="0081491C">
        <w:rPr>
          <w:rFonts w:ascii="Arial" w:hAnsi="Arial" w:cs="Arial"/>
          <w:sz w:val="24"/>
          <w:szCs w:val="24"/>
        </w:rPr>
        <w:t>Em seguida, o genoma do RNA viral entra no núcleo para replicação. A reprodução viral mata a célula hospedeira, acabando por danificar os tecidos circundantes à medida que a destruição celular se espalha</w:t>
      </w:r>
      <w:r w:rsidR="0081491C">
        <w:rPr>
          <w:rFonts w:ascii="Arial" w:hAnsi="Arial" w:cs="Arial"/>
          <w:sz w:val="24"/>
          <w:szCs w:val="24"/>
        </w:rPr>
        <w:t xml:space="preserve"> </w:t>
      </w:r>
      <w:r w:rsidR="0081491C" w:rsidRPr="004359AC">
        <w:rPr>
          <w:rFonts w:ascii="Arial" w:hAnsi="Arial" w:cs="Arial"/>
          <w:sz w:val="24"/>
          <w:szCs w:val="24"/>
        </w:rPr>
        <w:t>(KIM, 2021).</w:t>
      </w:r>
    </w:p>
    <w:p w14:paraId="1F7950B3" w14:textId="2758A68A" w:rsidR="005976B7" w:rsidRDefault="005976B7" w:rsidP="005976B7">
      <w:pPr>
        <w:pStyle w:val="BodyText"/>
        <w:spacing w:before="0" w:beforeAutospacing="0" w:after="0" w:afterAutospacing="0" w:line="360" w:lineRule="auto"/>
        <w:ind w:right="-624" w:firstLine="708"/>
        <w:jc w:val="both"/>
        <w:rPr>
          <w:rFonts w:ascii="Arial" w:hAnsi="Arial" w:cs="Arial"/>
          <w:sz w:val="24"/>
          <w:szCs w:val="24"/>
        </w:rPr>
      </w:pPr>
      <w:r w:rsidRPr="0088132B">
        <w:rPr>
          <w:rFonts w:ascii="Arial" w:hAnsi="Arial" w:cs="Arial"/>
          <w:sz w:val="24"/>
          <w:szCs w:val="24"/>
        </w:rPr>
        <w:t xml:space="preserve">As evidências sugerem que o receptor </w:t>
      </w:r>
      <w:r w:rsidR="00986BCD">
        <w:rPr>
          <w:rFonts w:ascii="Arial" w:hAnsi="Arial" w:cs="Arial"/>
          <w:sz w:val="24"/>
          <w:szCs w:val="24"/>
        </w:rPr>
        <w:t>ECA</w:t>
      </w:r>
      <w:r w:rsidRPr="0088132B">
        <w:rPr>
          <w:rFonts w:ascii="Arial" w:hAnsi="Arial" w:cs="Arial"/>
          <w:sz w:val="24"/>
          <w:szCs w:val="24"/>
        </w:rPr>
        <w:t>2 tem efeitos anti</w:t>
      </w:r>
      <w:r>
        <w:rPr>
          <w:rFonts w:ascii="Arial" w:hAnsi="Arial" w:cs="Arial"/>
          <w:sz w:val="24"/>
          <w:szCs w:val="24"/>
        </w:rPr>
        <w:t>-</w:t>
      </w:r>
      <w:r w:rsidRPr="0088132B">
        <w:rPr>
          <w:rFonts w:ascii="Arial" w:hAnsi="Arial" w:cs="Arial"/>
          <w:sz w:val="24"/>
          <w:szCs w:val="24"/>
        </w:rPr>
        <w:t xml:space="preserve">inflamatórios protetores e a proteína S do vírus regula negativamente sua expressão por meio da liberação aumentada de quimiocinas e citocinas pró-inflamatórias, provocando </w:t>
      </w:r>
      <w:r w:rsidRPr="0088132B">
        <w:rPr>
          <w:rFonts w:ascii="Arial" w:hAnsi="Arial" w:cs="Arial"/>
          <w:sz w:val="24"/>
          <w:szCs w:val="24"/>
        </w:rPr>
        <w:lastRenderedPageBreak/>
        <w:t xml:space="preserve">inflamação, permeabilidade vascular e recrutamento de neutrófilos para os pulmões </w:t>
      </w:r>
      <w:bookmarkStart w:id="14" w:name="_Hlk71630549"/>
      <w:r w:rsidRPr="0088132B">
        <w:rPr>
          <w:rFonts w:ascii="Arial" w:hAnsi="Arial" w:cs="Arial"/>
          <w:sz w:val="24"/>
          <w:szCs w:val="24"/>
        </w:rPr>
        <w:t>(AHLAWAT</w:t>
      </w:r>
      <w:r w:rsidR="00853F86">
        <w:rPr>
          <w:rFonts w:ascii="Arial" w:hAnsi="Arial" w:cs="Arial"/>
          <w:sz w:val="24"/>
          <w:szCs w:val="24"/>
        </w:rPr>
        <w:t>;</w:t>
      </w:r>
      <w:r w:rsidRPr="0088132B">
        <w:rPr>
          <w:rFonts w:ascii="Arial" w:hAnsi="Arial" w:cs="Arial"/>
          <w:sz w:val="24"/>
          <w:szCs w:val="24"/>
        </w:rPr>
        <w:t xml:space="preserve"> ASHA</w:t>
      </w:r>
      <w:r w:rsidR="00853F86">
        <w:rPr>
          <w:rFonts w:ascii="Arial" w:hAnsi="Arial" w:cs="Arial"/>
          <w:sz w:val="24"/>
          <w:szCs w:val="24"/>
        </w:rPr>
        <w:t>;</w:t>
      </w:r>
      <w:r w:rsidRPr="0088132B">
        <w:rPr>
          <w:rFonts w:ascii="Arial" w:hAnsi="Arial" w:cs="Arial"/>
          <w:sz w:val="24"/>
          <w:szCs w:val="24"/>
        </w:rPr>
        <w:t xml:space="preserve"> SHARMA, 2020).</w:t>
      </w:r>
    </w:p>
    <w:bookmarkEnd w:id="14"/>
    <w:p w14:paraId="0C19B467" w14:textId="0D39D6CF" w:rsidR="005976B7" w:rsidRDefault="005976B7" w:rsidP="005976B7">
      <w:pPr>
        <w:pStyle w:val="BodyText"/>
        <w:spacing w:before="0" w:beforeAutospacing="0" w:after="0" w:afterAutospacing="0" w:line="360" w:lineRule="auto"/>
        <w:ind w:right="-624" w:firstLine="708"/>
        <w:jc w:val="both"/>
        <w:rPr>
          <w:rFonts w:ascii="Arial" w:hAnsi="Arial" w:cs="Arial"/>
          <w:sz w:val="24"/>
          <w:szCs w:val="24"/>
        </w:rPr>
      </w:pPr>
      <w:r>
        <w:rPr>
          <w:rFonts w:ascii="Arial" w:hAnsi="Arial" w:cs="Arial"/>
          <w:sz w:val="24"/>
          <w:szCs w:val="24"/>
        </w:rPr>
        <w:t xml:space="preserve">A </w:t>
      </w:r>
      <w:r w:rsidR="00986BCD">
        <w:rPr>
          <w:rFonts w:ascii="Arial" w:hAnsi="Arial" w:cs="Arial"/>
          <w:sz w:val="24"/>
          <w:szCs w:val="24"/>
        </w:rPr>
        <w:t>ECA</w:t>
      </w:r>
      <w:r w:rsidRPr="00D34CFD">
        <w:rPr>
          <w:rFonts w:ascii="Arial" w:hAnsi="Arial" w:cs="Arial"/>
          <w:sz w:val="24"/>
          <w:szCs w:val="24"/>
        </w:rPr>
        <w:t xml:space="preserve">2 desempenha um papel não catalítico crucial na biologia intestinal e modulação da composição da microbiota intestinal, levando assim a especulação de que os efeitos benéficos da </w:t>
      </w:r>
      <w:r w:rsidR="00986BCD">
        <w:rPr>
          <w:rFonts w:ascii="Arial" w:hAnsi="Arial" w:cs="Arial"/>
          <w:sz w:val="24"/>
          <w:szCs w:val="24"/>
        </w:rPr>
        <w:t>ECA</w:t>
      </w:r>
      <w:r w:rsidRPr="00D34CFD">
        <w:rPr>
          <w:rFonts w:ascii="Arial" w:hAnsi="Arial" w:cs="Arial"/>
          <w:sz w:val="24"/>
          <w:szCs w:val="24"/>
        </w:rPr>
        <w:t xml:space="preserve">2 são parcialmente mediados pela alteração no microbioma intestinal. Além disso, </w:t>
      </w:r>
      <w:r w:rsidR="00986BCD">
        <w:rPr>
          <w:rFonts w:ascii="Arial" w:hAnsi="Arial" w:cs="Arial"/>
          <w:sz w:val="24"/>
          <w:szCs w:val="24"/>
        </w:rPr>
        <w:t>a ECA</w:t>
      </w:r>
      <w:r w:rsidRPr="00D34CFD">
        <w:rPr>
          <w:rFonts w:ascii="Arial" w:hAnsi="Arial" w:cs="Arial"/>
          <w:sz w:val="24"/>
          <w:szCs w:val="24"/>
        </w:rPr>
        <w:t>2 regula as respostas imunes inatas e influencia a composição da microbiota intestinal do hospedeiro</w:t>
      </w:r>
      <w:r>
        <w:rPr>
          <w:rFonts w:ascii="Arial" w:hAnsi="Arial" w:cs="Arial"/>
          <w:sz w:val="24"/>
          <w:szCs w:val="24"/>
        </w:rPr>
        <w:t xml:space="preserve"> </w:t>
      </w:r>
      <w:r w:rsidRPr="00D34CFD">
        <w:rPr>
          <w:rFonts w:ascii="Arial" w:hAnsi="Arial" w:cs="Arial"/>
          <w:sz w:val="24"/>
          <w:szCs w:val="24"/>
        </w:rPr>
        <w:t>(AHLAWAT</w:t>
      </w:r>
      <w:r w:rsidR="00853F86">
        <w:rPr>
          <w:rFonts w:ascii="Arial" w:hAnsi="Arial" w:cs="Arial"/>
          <w:sz w:val="24"/>
          <w:szCs w:val="24"/>
        </w:rPr>
        <w:t>;</w:t>
      </w:r>
      <w:r w:rsidRPr="00D34CFD">
        <w:rPr>
          <w:rFonts w:ascii="Arial" w:hAnsi="Arial" w:cs="Arial"/>
          <w:sz w:val="24"/>
          <w:szCs w:val="24"/>
        </w:rPr>
        <w:t xml:space="preserve"> ASHA</w:t>
      </w:r>
      <w:r w:rsidR="00853F86">
        <w:rPr>
          <w:rFonts w:ascii="Arial" w:hAnsi="Arial" w:cs="Arial"/>
          <w:sz w:val="24"/>
          <w:szCs w:val="24"/>
        </w:rPr>
        <w:t>;</w:t>
      </w:r>
      <w:r w:rsidRPr="00D34CFD">
        <w:rPr>
          <w:rFonts w:ascii="Arial" w:hAnsi="Arial" w:cs="Arial"/>
          <w:sz w:val="24"/>
          <w:szCs w:val="24"/>
        </w:rPr>
        <w:t xml:space="preserve"> SHARMA, 2020).</w:t>
      </w:r>
    </w:p>
    <w:p w14:paraId="00F84284" w14:textId="3E23E996" w:rsidR="00391D90" w:rsidRDefault="006500E6" w:rsidP="006500E6">
      <w:pPr>
        <w:pStyle w:val="BodyText"/>
        <w:spacing w:before="0" w:beforeAutospacing="0" w:after="0" w:afterAutospacing="0" w:line="360" w:lineRule="auto"/>
        <w:ind w:right="-624" w:firstLine="708"/>
        <w:jc w:val="both"/>
        <w:rPr>
          <w:rFonts w:ascii="Arial" w:hAnsi="Arial" w:cs="Arial"/>
          <w:sz w:val="24"/>
          <w:szCs w:val="24"/>
        </w:rPr>
      </w:pPr>
      <w:r>
        <w:rPr>
          <w:rFonts w:ascii="Arial" w:hAnsi="Arial" w:cs="Arial"/>
          <w:sz w:val="24"/>
          <w:szCs w:val="24"/>
        </w:rPr>
        <w:t>O</w:t>
      </w:r>
      <w:r w:rsidR="00391D90" w:rsidRPr="00391D90">
        <w:rPr>
          <w:rFonts w:ascii="Arial" w:hAnsi="Arial" w:cs="Arial"/>
          <w:sz w:val="24"/>
          <w:szCs w:val="24"/>
        </w:rPr>
        <w:t xml:space="preserve"> SARS-CoV-2 modula vários aspectos celulares</w:t>
      </w:r>
      <w:r>
        <w:rPr>
          <w:rFonts w:ascii="Arial" w:hAnsi="Arial" w:cs="Arial"/>
          <w:sz w:val="24"/>
          <w:szCs w:val="24"/>
        </w:rPr>
        <w:t xml:space="preserve"> durante a multiplicação</w:t>
      </w:r>
      <w:r w:rsidR="00391D90" w:rsidRPr="00391D90">
        <w:rPr>
          <w:rFonts w:ascii="Arial" w:hAnsi="Arial" w:cs="Arial"/>
          <w:sz w:val="24"/>
          <w:szCs w:val="24"/>
        </w:rPr>
        <w:t>, incluindo sinalização, transcrição, tradução, divisão celular, o sistema IFN, autofagia e apoptose, bem como a biogênese, função e morfologia das mitocôndrias e vesículas intracelulares</w:t>
      </w:r>
      <w:r>
        <w:rPr>
          <w:rFonts w:ascii="Arial" w:hAnsi="Arial" w:cs="Arial"/>
          <w:sz w:val="24"/>
          <w:szCs w:val="24"/>
        </w:rPr>
        <w:t>.</w:t>
      </w:r>
      <w:r w:rsidRPr="006500E6">
        <w:t xml:space="preserve"> </w:t>
      </w:r>
      <w:r w:rsidRPr="006500E6">
        <w:rPr>
          <w:rFonts w:ascii="Arial" w:hAnsi="Arial" w:cs="Arial"/>
          <w:sz w:val="24"/>
          <w:szCs w:val="24"/>
        </w:rPr>
        <w:t>A análise proteômica da fosforilação mostra que a infecção por SARS-CoV-2 afeta a atividade de 97 quinases. As atividades de vários membros da via p38 e da proteína quinases dependentes de guanilato são reguladas positivamente, enquanto as atividades das quinases do ciclo celular (CDK1 / 2/5), quinases da via de sinalização relacionada ao crescimento celular (AKT1</w:t>
      </w:r>
      <w:r w:rsidR="00853F86">
        <w:rPr>
          <w:rFonts w:ascii="Arial" w:hAnsi="Arial" w:cs="Arial"/>
          <w:sz w:val="24"/>
          <w:szCs w:val="24"/>
        </w:rPr>
        <w:t xml:space="preserve"> </w:t>
      </w:r>
      <w:r w:rsidRPr="006500E6">
        <w:rPr>
          <w:rFonts w:ascii="Arial" w:hAnsi="Arial" w:cs="Arial"/>
          <w:sz w:val="24"/>
          <w:szCs w:val="24"/>
        </w:rPr>
        <w:t>/ 2) e reguladores do citoesqueleto diminuição da regulação</w:t>
      </w:r>
      <w:r w:rsidR="00A32D7D">
        <w:rPr>
          <w:rFonts w:ascii="Arial" w:hAnsi="Arial" w:cs="Arial"/>
          <w:sz w:val="24"/>
          <w:szCs w:val="24"/>
        </w:rPr>
        <w:t xml:space="preserve">. </w:t>
      </w:r>
      <w:r w:rsidRPr="006500E6">
        <w:rPr>
          <w:rFonts w:ascii="Arial" w:hAnsi="Arial" w:cs="Arial"/>
          <w:sz w:val="24"/>
          <w:szCs w:val="24"/>
        </w:rPr>
        <w:t>Mudanças funcionais nas vias de transdução de sinal demonstraram desempenhar um papel importante no dano citoesquelético induzido por SARS-CoV-2, produção de citocinas e desaceleração da proliferação de células S / transicional G2</w:t>
      </w:r>
      <w:r w:rsidR="00391D90">
        <w:rPr>
          <w:rFonts w:ascii="Arial" w:hAnsi="Arial" w:cs="Arial"/>
          <w:sz w:val="24"/>
          <w:szCs w:val="24"/>
        </w:rPr>
        <w:t xml:space="preserve"> (</w:t>
      </w:r>
      <w:r w:rsidR="00391D90" w:rsidRPr="00391D90">
        <w:rPr>
          <w:rFonts w:ascii="Arial" w:hAnsi="Arial" w:cs="Arial"/>
          <w:sz w:val="24"/>
          <w:szCs w:val="24"/>
        </w:rPr>
        <w:t>MEGYERI</w:t>
      </w:r>
      <w:r w:rsidR="00853F86">
        <w:rPr>
          <w:rFonts w:ascii="Arial" w:hAnsi="Arial" w:cs="Arial"/>
          <w:sz w:val="24"/>
          <w:szCs w:val="24"/>
        </w:rPr>
        <w:t xml:space="preserve"> </w:t>
      </w:r>
      <w:r w:rsidR="00853F86" w:rsidRPr="00870434">
        <w:rPr>
          <w:rFonts w:ascii="Arial" w:hAnsi="Arial" w:cs="Arial"/>
          <w:sz w:val="24"/>
          <w:szCs w:val="24"/>
        </w:rPr>
        <w:t>et al</w:t>
      </w:r>
      <w:r w:rsidR="00853F86">
        <w:rPr>
          <w:rFonts w:ascii="Arial" w:hAnsi="Arial" w:cs="Arial"/>
          <w:sz w:val="24"/>
          <w:szCs w:val="24"/>
        </w:rPr>
        <w:t>.</w:t>
      </w:r>
      <w:r w:rsidR="00391D90">
        <w:rPr>
          <w:rFonts w:ascii="Arial" w:hAnsi="Arial" w:cs="Arial"/>
          <w:sz w:val="24"/>
          <w:szCs w:val="24"/>
        </w:rPr>
        <w:t>, 2021)</w:t>
      </w:r>
    </w:p>
    <w:p w14:paraId="6BDB2E84" w14:textId="0BF97E7C" w:rsidR="005759C9" w:rsidRDefault="00A32D7D" w:rsidP="00853F86">
      <w:pPr>
        <w:pStyle w:val="BodyText"/>
        <w:spacing w:before="0" w:beforeAutospacing="0" w:after="0" w:afterAutospacing="0" w:line="360" w:lineRule="auto"/>
        <w:ind w:right="-624" w:firstLine="708"/>
        <w:jc w:val="both"/>
        <w:rPr>
          <w:rFonts w:ascii="Arial" w:hAnsi="Arial" w:cs="Arial"/>
          <w:sz w:val="24"/>
          <w:szCs w:val="24"/>
        </w:rPr>
      </w:pPr>
      <w:r w:rsidRPr="00A32D7D">
        <w:rPr>
          <w:rFonts w:ascii="Arial" w:hAnsi="Arial" w:cs="Arial"/>
          <w:sz w:val="24"/>
          <w:szCs w:val="24"/>
        </w:rPr>
        <w:t>A resposta imune de pacientes com COVID-19 é desregulada e os níveis de citocinas inflamatórias e quimiocinas específicas estão elevados. Essas alterações são especialmente óbvias em pacientes em estado crítico. Essa situação geralmente é chamada de tempestade de citocinas. Outros estudos também relataram que a porcentagem de linfócitos sanguíneos pode refletir a progressão e a gravidade da doença, assim como o número de leucócitos e células B e células natural killer (NK). A microbiota intestinal desempenha um papel importante no hospedeiro, incluindo educar e fortalecer o sistema imunológico. Vários estudos relataram que os sistemas imunes inato e adaptativo de pacientes com COVID-19 foram gravemente danificados, e a composição da microbiota intestinal também mudou. Além disso, em comparação com indivíduos saudáveis, a composição microbiana de pacientes com COVID-19 está relacionada a alterações nos níveis de marcadores inflamatórios, o que fortalece a doença</w:t>
      </w:r>
      <w:r>
        <w:rPr>
          <w:rFonts w:ascii="Arial" w:hAnsi="Arial" w:cs="Arial"/>
          <w:b/>
          <w:bCs/>
          <w:sz w:val="24"/>
          <w:szCs w:val="24"/>
        </w:rPr>
        <w:t xml:space="preserve"> </w:t>
      </w:r>
      <w:r w:rsidRPr="00A32D7D">
        <w:rPr>
          <w:rFonts w:ascii="Arial" w:hAnsi="Arial" w:cs="Arial"/>
          <w:sz w:val="24"/>
          <w:szCs w:val="24"/>
        </w:rPr>
        <w:t>(FERREIRA</w:t>
      </w:r>
      <w:r w:rsidR="00853F86">
        <w:rPr>
          <w:rFonts w:ascii="Arial" w:hAnsi="Arial" w:cs="Arial"/>
          <w:sz w:val="24"/>
          <w:szCs w:val="24"/>
        </w:rPr>
        <w:t>;</w:t>
      </w:r>
      <w:r w:rsidRPr="00A32D7D">
        <w:rPr>
          <w:rFonts w:ascii="Arial" w:hAnsi="Arial" w:cs="Arial"/>
          <w:sz w:val="24"/>
          <w:szCs w:val="24"/>
        </w:rPr>
        <w:t xml:space="preserve"> VIANA</w:t>
      </w:r>
      <w:r w:rsidR="00853F86">
        <w:rPr>
          <w:rFonts w:ascii="Arial" w:hAnsi="Arial" w:cs="Arial"/>
          <w:sz w:val="24"/>
          <w:szCs w:val="24"/>
        </w:rPr>
        <w:t>;</w:t>
      </w:r>
      <w:r w:rsidRPr="00A32D7D">
        <w:rPr>
          <w:rFonts w:ascii="Arial" w:hAnsi="Arial" w:cs="Arial"/>
          <w:sz w:val="24"/>
          <w:szCs w:val="24"/>
        </w:rPr>
        <w:t xml:space="preserve"> REIS, 2021)</w:t>
      </w:r>
      <w:r>
        <w:rPr>
          <w:rFonts w:ascii="Arial" w:hAnsi="Arial" w:cs="Arial"/>
          <w:sz w:val="24"/>
          <w:szCs w:val="24"/>
        </w:rPr>
        <w:t xml:space="preserve">. </w:t>
      </w:r>
    </w:p>
    <w:p w14:paraId="27B768B4" w14:textId="77777777" w:rsidR="00A32D7D" w:rsidRDefault="00A32D7D" w:rsidP="00913BB8">
      <w:pPr>
        <w:pStyle w:val="BodyText"/>
        <w:spacing w:before="0" w:beforeAutospacing="0" w:after="0" w:afterAutospacing="0" w:line="360" w:lineRule="auto"/>
        <w:ind w:right="-624"/>
        <w:jc w:val="both"/>
        <w:rPr>
          <w:rFonts w:ascii="Arial" w:hAnsi="Arial" w:cs="Arial"/>
          <w:b/>
          <w:bCs/>
          <w:sz w:val="24"/>
          <w:szCs w:val="24"/>
        </w:rPr>
      </w:pPr>
    </w:p>
    <w:p w14:paraId="1A2C26CA" w14:textId="22C017B8" w:rsidR="00D86FC9" w:rsidRPr="00A96EA2" w:rsidRDefault="00D86FC9" w:rsidP="00D86FC9">
      <w:pPr>
        <w:rPr>
          <w:rFonts w:ascii="Arial" w:hAnsi="Arial" w:cs="Arial"/>
          <w:b/>
          <w:sz w:val="24"/>
          <w:szCs w:val="24"/>
        </w:rPr>
      </w:pPr>
      <w:r w:rsidRPr="001A03A4">
        <w:rPr>
          <w:rFonts w:ascii="Arial" w:hAnsi="Arial" w:cs="Arial"/>
          <w:b/>
          <w:sz w:val="24"/>
          <w:szCs w:val="24"/>
        </w:rPr>
        <w:lastRenderedPageBreak/>
        <w:t>2.4 EFEITO DA COVID-19 SOBRE A MICROBIOTA INTESTINAL</w:t>
      </w:r>
    </w:p>
    <w:p w14:paraId="0B145C7B" w14:textId="70D8D833" w:rsidR="00B401D9" w:rsidRDefault="00B401D9" w:rsidP="00F56903">
      <w:pPr>
        <w:spacing w:after="0" w:line="360" w:lineRule="auto"/>
        <w:ind w:right="-397" w:firstLine="708"/>
        <w:jc w:val="both"/>
        <w:rPr>
          <w:rFonts w:ascii="Arial" w:hAnsi="Arial" w:cs="Arial"/>
          <w:sz w:val="24"/>
          <w:szCs w:val="24"/>
        </w:rPr>
      </w:pPr>
      <w:r>
        <w:rPr>
          <w:rFonts w:ascii="Arial" w:hAnsi="Arial" w:cs="Arial"/>
          <w:sz w:val="24"/>
          <w:szCs w:val="24"/>
        </w:rPr>
        <w:t>Apesar</w:t>
      </w:r>
      <w:r w:rsidRPr="00B401D9">
        <w:rPr>
          <w:rFonts w:ascii="Arial" w:hAnsi="Arial" w:cs="Arial"/>
          <w:sz w:val="24"/>
          <w:szCs w:val="24"/>
        </w:rPr>
        <w:t xml:space="preserve"> </w:t>
      </w:r>
      <w:r>
        <w:rPr>
          <w:rFonts w:ascii="Arial" w:hAnsi="Arial" w:cs="Arial"/>
          <w:sz w:val="24"/>
          <w:szCs w:val="24"/>
        </w:rPr>
        <w:t>d</w:t>
      </w:r>
      <w:r w:rsidR="008768D6">
        <w:rPr>
          <w:rFonts w:ascii="Arial" w:hAnsi="Arial" w:cs="Arial"/>
          <w:sz w:val="24"/>
          <w:szCs w:val="24"/>
        </w:rPr>
        <w:t xml:space="preserve">e </w:t>
      </w:r>
      <w:r w:rsidRPr="00B401D9">
        <w:rPr>
          <w:rFonts w:ascii="Arial" w:hAnsi="Arial" w:cs="Arial"/>
          <w:sz w:val="24"/>
          <w:szCs w:val="24"/>
        </w:rPr>
        <w:t>o SARS-Cov-2 caus</w:t>
      </w:r>
      <w:r>
        <w:rPr>
          <w:rFonts w:ascii="Arial" w:hAnsi="Arial" w:cs="Arial"/>
          <w:sz w:val="24"/>
          <w:szCs w:val="24"/>
        </w:rPr>
        <w:t>ar</w:t>
      </w:r>
      <w:r w:rsidRPr="00B401D9">
        <w:rPr>
          <w:rFonts w:ascii="Arial" w:hAnsi="Arial" w:cs="Arial"/>
          <w:sz w:val="24"/>
          <w:szCs w:val="24"/>
        </w:rPr>
        <w:t xml:space="preserve"> principalmente infecção pulmonar por meio da ligação dos receptores </w:t>
      </w:r>
      <w:r w:rsidR="00274010">
        <w:rPr>
          <w:rFonts w:ascii="Arial" w:hAnsi="Arial" w:cs="Arial"/>
          <w:sz w:val="24"/>
          <w:szCs w:val="24"/>
        </w:rPr>
        <w:t>ECA2</w:t>
      </w:r>
      <w:r w:rsidRPr="00B401D9">
        <w:rPr>
          <w:rFonts w:ascii="Arial" w:hAnsi="Arial" w:cs="Arial"/>
          <w:sz w:val="24"/>
          <w:szCs w:val="24"/>
        </w:rPr>
        <w:t xml:space="preserve"> presentes nas células epiteliais alveolares, foi </w:t>
      </w:r>
      <w:r>
        <w:rPr>
          <w:rFonts w:ascii="Arial" w:hAnsi="Arial" w:cs="Arial"/>
          <w:sz w:val="24"/>
          <w:szCs w:val="24"/>
        </w:rPr>
        <w:t>descobert</w:t>
      </w:r>
      <w:r w:rsidRPr="00B401D9">
        <w:rPr>
          <w:rFonts w:ascii="Arial" w:hAnsi="Arial" w:cs="Arial"/>
          <w:sz w:val="24"/>
          <w:szCs w:val="24"/>
        </w:rPr>
        <w:t xml:space="preserve">o recentemente que o RNA do SARS-CoV-2 foi encontrado nas fezes de pacientes infectados. </w:t>
      </w:r>
      <w:r>
        <w:rPr>
          <w:rFonts w:ascii="Arial" w:hAnsi="Arial" w:cs="Arial"/>
          <w:sz w:val="24"/>
          <w:szCs w:val="24"/>
        </w:rPr>
        <w:t>A</w:t>
      </w:r>
      <w:r w:rsidRPr="00B401D9">
        <w:rPr>
          <w:rFonts w:ascii="Arial" w:hAnsi="Arial" w:cs="Arial"/>
          <w:sz w:val="24"/>
          <w:szCs w:val="24"/>
        </w:rPr>
        <w:t xml:space="preserve">s células epiteliais intestinais, particularmente os enterócitos do intestino delgado, também expressam receptores </w:t>
      </w:r>
      <w:r w:rsidR="00274010">
        <w:rPr>
          <w:rFonts w:ascii="Arial" w:hAnsi="Arial" w:cs="Arial"/>
          <w:sz w:val="24"/>
          <w:szCs w:val="24"/>
        </w:rPr>
        <w:t>ECA2</w:t>
      </w:r>
      <w:r w:rsidRPr="00B401D9">
        <w:rPr>
          <w:rFonts w:ascii="Arial" w:hAnsi="Arial" w:cs="Arial"/>
          <w:sz w:val="24"/>
          <w:szCs w:val="24"/>
        </w:rPr>
        <w:t>. O papel da microbiota intestinal em influenciar as doenças pulmonares</w:t>
      </w:r>
      <w:r>
        <w:rPr>
          <w:rFonts w:ascii="Arial" w:hAnsi="Arial" w:cs="Arial"/>
          <w:sz w:val="24"/>
          <w:szCs w:val="24"/>
        </w:rPr>
        <w:t xml:space="preserve"> é importante</w:t>
      </w:r>
      <w:r w:rsidRPr="00B401D9">
        <w:rPr>
          <w:rFonts w:ascii="Arial" w:hAnsi="Arial" w:cs="Arial"/>
          <w:sz w:val="24"/>
          <w:szCs w:val="24"/>
        </w:rPr>
        <w:t>. Também é conhecido que a infecção por vírus respiratório causa perturbações na microbiota intestinal</w:t>
      </w:r>
      <w:r>
        <w:rPr>
          <w:rFonts w:ascii="Arial" w:hAnsi="Arial" w:cs="Arial"/>
          <w:sz w:val="24"/>
          <w:szCs w:val="24"/>
        </w:rPr>
        <w:t>.</w:t>
      </w:r>
      <w:r w:rsidRPr="00B401D9">
        <w:rPr>
          <w:rFonts w:ascii="Arial" w:hAnsi="Arial" w:cs="Arial"/>
          <w:sz w:val="24"/>
          <w:szCs w:val="24"/>
        </w:rPr>
        <w:t xml:space="preserve"> </w:t>
      </w:r>
      <w:r>
        <w:rPr>
          <w:rFonts w:ascii="Arial" w:hAnsi="Arial" w:cs="Arial"/>
          <w:sz w:val="24"/>
          <w:szCs w:val="24"/>
        </w:rPr>
        <w:t>Fatores que p</w:t>
      </w:r>
      <w:r w:rsidRPr="00B401D9">
        <w:rPr>
          <w:rFonts w:ascii="Arial" w:hAnsi="Arial" w:cs="Arial"/>
          <w:sz w:val="24"/>
          <w:szCs w:val="24"/>
        </w:rPr>
        <w:t>ode</w:t>
      </w:r>
      <w:r>
        <w:rPr>
          <w:rFonts w:ascii="Arial" w:hAnsi="Arial" w:cs="Arial"/>
          <w:sz w:val="24"/>
          <w:szCs w:val="24"/>
        </w:rPr>
        <w:t>m</w:t>
      </w:r>
      <w:r w:rsidRPr="00B401D9">
        <w:rPr>
          <w:rFonts w:ascii="Arial" w:hAnsi="Arial" w:cs="Arial"/>
          <w:sz w:val="24"/>
          <w:szCs w:val="24"/>
        </w:rPr>
        <w:t xml:space="preserve"> influenciar a imunidade</w:t>
      </w:r>
      <w:r>
        <w:rPr>
          <w:rFonts w:ascii="Arial" w:hAnsi="Arial" w:cs="Arial"/>
          <w:sz w:val="24"/>
          <w:szCs w:val="24"/>
        </w:rPr>
        <w:t xml:space="preserve"> são</w:t>
      </w:r>
      <w:r w:rsidRPr="00B401D9">
        <w:t xml:space="preserve"> </w:t>
      </w:r>
      <w:r>
        <w:rPr>
          <w:rFonts w:ascii="Arial" w:hAnsi="Arial" w:cs="Arial"/>
          <w:sz w:val="24"/>
          <w:szCs w:val="24"/>
        </w:rPr>
        <w:t>a</w:t>
      </w:r>
      <w:r w:rsidRPr="00B401D9">
        <w:rPr>
          <w:rFonts w:ascii="Arial" w:hAnsi="Arial" w:cs="Arial"/>
          <w:sz w:val="24"/>
          <w:szCs w:val="24"/>
        </w:rPr>
        <w:t xml:space="preserve"> dieta, os fatores ambientais e a </w:t>
      </w:r>
      <w:r w:rsidRPr="00F45544">
        <w:rPr>
          <w:rFonts w:ascii="Arial" w:hAnsi="Arial" w:cs="Arial"/>
          <w:sz w:val="24"/>
          <w:szCs w:val="24"/>
        </w:rPr>
        <w:t>genética</w:t>
      </w:r>
      <w:r w:rsidR="003E3AEF" w:rsidRPr="00F45544">
        <w:rPr>
          <w:rFonts w:ascii="Arial" w:hAnsi="Arial" w:cs="Arial"/>
          <w:sz w:val="24"/>
          <w:szCs w:val="24"/>
        </w:rPr>
        <w:t xml:space="preserve"> e</w:t>
      </w:r>
      <w:r w:rsidRPr="00F45544">
        <w:rPr>
          <w:rFonts w:ascii="Arial" w:hAnsi="Arial" w:cs="Arial"/>
          <w:sz w:val="24"/>
          <w:szCs w:val="24"/>
        </w:rPr>
        <w:t xml:space="preserve"> eles</w:t>
      </w:r>
      <w:r>
        <w:rPr>
          <w:rFonts w:ascii="Arial" w:hAnsi="Arial" w:cs="Arial"/>
          <w:sz w:val="24"/>
          <w:szCs w:val="24"/>
        </w:rPr>
        <w:t xml:space="preserve"> </w:t>
      </w:r>
      <w:r w:rsidRPr="00B401D9">
        <w:rPr>
          <w:rFonts w:ascii="Arial" w:hAnsi="Arial" w:cs="Arial"/>
          <w:sz w:val="24"/>
          <w:szCs w:val="24"/>
        </w:rPr>
        <w:t>desempenham um papel importante na formação da microbiota intestinal.</w:t>
      </w:r>
      <w:r w:rsidRPr="00B401D9">
        <w:t xml:space="preserve"> </w:t>
      </w:r>
      <w:r w:rsidRPr="00B401D9">
        <w:rPr>
          <w:rFonts w:ascii="Arial" w:hAnsi="Arial" w:cs="Arial"/>
          <w:sz w:val="24"/>
          <w:szCs w:val="24"/>
        </w:rPr>
        <w:t>(DHAR</w:t>
      </w:r>
      <w:r w:rsidR="00870434">
        <w:rPr>
          <w:rFonts w:ascii="Arial" w:hAnsi="Arial" w:cs="Arial"/>
          <w:sz w:val="24"/>
          <w:szCs w:val="24"/>
        </w:rPr>
        <w:t>;</w:t>
      </w:r>
      <w:r w:rsidRPr="00B401D9">
        <w:rPr>
          <w:rFonts w:ascii="Arial" w:hAnsi="Arial" w:cs="Arial"/>
          <w:sz w:val="24"/>
          <w:szCs w:val="24"/>
        </w:rPr>
        <w:t xml:space="preserve"> MOHANTY, 2020).</w:t>
      </w:r>
    </w:p>
    <w:p w14:paraId="312D2C7E" w14:textId="48B148E6" w:rsidR="00F56903" w:rsidRDefault="00F56903" w:rsidP="00F56903">
      <w:pPr>
        <w:spacing w:after="0" w:line="360" w:lineRule="auto"/>
        <w:ind w:right="-397" w:firstLine="708"/>
        <w:jc w:val="both"/>
        <w:rPr>
          <w:rFonts w:ascii="Arial" w:hAnsi="Arial" w:cs="Arial"/>
          <w:bCs/>
          <w:sz w:val="24"/>
          <w:szCs w:val="24"/>
        </w:rPr>
      </w:pPr>
      <w:r>
        <w:rPr>
          <w:rFonts w:ascii="Arial" w:hAnsi="Arial" w:cs="Arial"/>
          <w:sz w:val="24"/>
          <w:szCs w:val="24"/>
        </w:rPr>
        <w:t xml:space="preserve">A hipóxia é a principal manifestação clínica da COVID-19. A baixa oxigenação é crítica na homeostase intestinal, afetando a composição e a função da microbiota </w:t>
      </w:r>
      <w:r>
        <w:rPr>
          <w:rFonts w:ascii="Arial" w:hAnsi="Arial" w:cs="Arial"/>
          <w:bCs/>
          <w:sz w:val="24"/>
          <w:szCs w:val="24"/>
        </w:rPr>
        <w:t>(TROTTEIN</w:t>
      </w:r>
      <w:r w:rsidR="003B376A">
        <w:rPr>
          <w:rFonts w:ascii="Arial" w:hAnsi="Arial" w:cs="Arial"/>
          <w:bCs/>
          <w:sz w:val="24"/>
          <w:szCs w:val="24"/>
        </w:rPr>
        <w:t xml:space="preserve">; </w:t>
      </w:r>
      <w:r>
        <w:rPr>
          <w:rFonts w:ascii="Arial" w:hAnsi="Arial" w:cs="Arial"/>
          <w:bCs/>
          <w:sz w:val="24"/>
          <w:szCs w:val="24"/>
        </w:rPr>
        <w:t>SOKOL, 2020). Sabe-se também que o</w:t>
      </w:r>
      <w:r w:rsidRPr="00A96EA2">
        <w:rPr>
          <w:rFonts w:ascii="Arial" w:hAnsi="Arial" w:cs="Arial"/>
          <w:bCs/>
          <w:sz w:val="24"/>
          <w:szCs w:val="24"/>
        </w:rPr>
        <w:t>s coronavírus</w:t>
      </w:r>
      <w:r w:rsidR="00BE0830">
        <w:rPr>
          <w:rFonts w:ascii="Arial" w:hAnsi="Arial" w:cs="Arial"/>
          <w:bCs/>
          <w:sz w:val="24"/>
          <w:szCs w:val="24"/>
        </w:rPr>
        <w:t xml:space="preserve">, além de causar </w:t>
      </w:r>
      <w:r>
        <w:rPr>
          <w:rFonts w:ascii="Arial" w:hAnsi="Arial" w:cs="Arial"/>
          <w:bCs/>
          <w:sz w:val="24"/>
          <w:szCs w:val="24"/>
        </w:rPr>
        <w:t>disbiose</w:t>
      </w:r>
      <w:r w:rsidRPr="00A96EA2">
        <w:rPr>
          <w:rFonts w:ascii="Arial" w:hAnsi="Arial" w:cs="Arial"/>
          <w:bCs/>
          <w:sz w:val="24"/>
          <w:szCs w:val="24"/>
        </w:rPr>
        <w:t>,</w:t>
      </w:r>
      <w:r w:rsidR="00BE0830">
        <w:rPr>
          <w:rFonts w:ascii="Arial" w:hAnsi="Arial" w:cs="Arial"/>
          <w:bCs/>
          <w:sz w:val="24"/>
          <w:szCs w:val="24"/>
        </w:rPr>
        <w:t xml:space="preserve"> podem</w:t>
      </w:r>
      <w:r w:rsidRPr="00A96EA2">
        <w:rPr>
          <w:rFonts w:ascii="Arial" w:hAnsi="Arial" w:cs="Arial"/>
          <w:bCs/>
          <w:sz w:val="24"/>
          <w:szCs w:val="24"/>
        </w:rPr>
        <w:t xml:space="preserve"> rompe</w:t>
      </w:r>
      <w:r>
        <w:rPr>
          <w:rFonts w:ascii="Arial" w:hAnsi="Arial" w:cs="Arial"/>
          <w:bCs/>
          <w:sz w:val="24"/>
          <w:szCs w:val="24"/>
        </w:rPr>
        <w:t xml:space="preserve">r </w:t>
      </w:r>
      <w:r w:rsidRPr="00A96EA2">
        <w:rPr>
          <w:rFonts w:ascii="Arial" w:hAnsi="Arial" w:cs="Arial"/>
          <w:bCs/>
          <w:sz w:val="24"/>
          <w:szCs w:val="24"/>
        </w:rPr>
        <w:t>a barreira intestinal e promove</w:t>
      </w:r>
      <w:r>
        <w:rPr>
          <w:rFonts w:ascii="Arial" w:hAnsi="Arial" w:cs="Arial"/>
          <w:bCs/>
          <w:sz w:val="24"/>
          <w:szCs w:val="24"/>
        </w:rPr>
        <w:t xml:space="preserve">r </w:t>
      </w:r>
      <w:r w:rsidRPr="00A96EA2">
        <w:rPr>
          <w:rFonts w:ascii="Arial" w:hAnsi="Arial" w:cs="Arial"/>
          <w:bCs/>
          <w:sz w:val="24"/>
          <w:szCs w:val="24"/>
        </w:rPr>
        <w:t>invasão bacteriana secundária</w:t>
      </w:r>
      <w:r>
        <w:rPr>
          <w:rFonts w:ascii="Arial" w:hAnsi="Arial" w:cs="Arial"/>
          <w:bCs/>
          <w:sz w:val="24"/>
          <w:szCs w:val="24"/>
        </w:rPr>
        <w:t xml:space="preserve"> (BARENGOLTS; SMITH, 2020).</w:t>
      </w:r>
    </w:p>
    <w:p w14:paraId="12F736E3" w14:textId="52271C29" w:rsidR="002D6B55" w:rsidRPr="009018B9" w:rsidRDefault="002D6B55" w:rsidP="00D86FC9">
      <w:pPr>
        <w:pStyle w:val="BodyText"/>
        <w:spacing w:before="0" w:beforeAutospacing="0" w:after="0" w:afterAutospacing="0" w:line="360" w:lineRule="auto"/>
        <w:ind w:right="-340" w:firstLine="708"/>
        <w:jc w:val="both"/>
        <w:rPr>
          <w:rFonts w:ascii="Arial" w:hAnsi="Arial" w:cs="Arial"/>
          <w:bCs/>
          <w:sz w:val="24"/>
          <w:szCs w:val="24"/>
        </w:rPr>
      </w:pPr>
      <w:r>
        <w:rPr>
          <w:rFonts w:ascii="Arial" w:hAnsi="Arial" w:cs="Arial"/>
          <w:bCs/>
          <w:sz w:val="24"/>
          <w:szCs w:val="24"/>
        </w:rPr>
        <w:t xml:space="preserve">Trottein e Sokol (2020) sugerem que a diminuição da disponibilidade do receptor ECA 2 na COVID-19 seja suficiente para alterar a composição da microbiota intestinal. Isto se baseia em uma pesquisa anterior </w:t>
      </w:r>
      <w:r w:rsidR="00BE0830">
        <w:rPr>
          <w:rFonts w:ascii="Arial" w:hAnsi="Arial" w:cs="Arial"/>
          <w:bCs/>
          <w:sz w:val="24"/>
          <w:szCs w:val="24"/>
        </w:rPr>
        <w:t xml:space="preserve">publicada por Hashimoto </w:t>
      </w:r>
      <w:r w:rsidR="00D03A13">
        <w:rPr>
          <w:rFonts w:ascii="Arial" w:hAnsi="Arial" w:cs="Arial"/>
          <w:bCs/>
          <w:sz w:val="24"/>
          <w:szCs w:val="24"/>
        </w:rPr>
        <w:t xml:space="preserve">et al </w:t>
      </w:r>
      <w:r w:rsidR="00BE0830">
        <w:rPr>
          <w:rFonts w:ascii="Arial" w:hAnsi="Arial" w:cs="Arial"/>
          <w:bCs/>
          <w:sz w:val="24"/>
          <w:szCs w:val="24"/>
        </w:rPr>
        <w:t>(</w:t>
      </w:r>
      <w:r w:rsidR="00D03A13">
        <w:rPr>
          <w:rFonts w:ascii="Arial" w:hAnsi="Arial" w:cs="Arial"/>
          <w:bCs/>
          <w:sz w:val="24"/>
          <w:szCs w:val="24"/>
        </w:rPr>
        <w:t>2012)</w:t>
      </w:r>
      <w:r w:rsidR="00BE0830">
        <w:rPr>
          <w:rFonts w:ascii="Arial" w:hAnsi="Arial" w:cs="Arial"/>
          <w:bCs/>
          <w:sz w:val="24"/>
          <w:szCs w:val="24"/>
        </w:rPr>
        <w:t xml:space="preserve"> que mostra que </w:t>
      </w:r>
      <w:r w:rsidR="00BE0830" w:rsidRPr="009018B9">
        <w:rPr>
          <w:rFonts w:ascii="Arial" w:hAnsi="Arial" w:cs="Arial"/>
          <w:bCs/>
          <w:sz w:val="24"/>
          <w:szCs w:val="24"/>
        </w:rPr>
        <w:t xml:space="preserve">a deficiência na </w:t>
      </w:r>
      <w:r w:rsidR="009018B9" w:rsidRPr="009018B9">
        <w:rPr>
          <w:rFonts w:ascii="Arial" w:hAnsi="Arial" w:cs="Arial"/>
          <w:bCs/>
          <w:sz w:val="24"/>
          <w:szCs w:val="24"/>
        </w:rPr>
        <w:t>ECA 2 em murinos</w:t>
      </w:r>
      <w:r w:rsidR="00BE0830" w:rsidRPr="009018B9">
        <w:rPr>
          <w:rFonts w:ascii="Arial" w:hAnsi="Arial" w:cs="Arial"/>
          <w:bCs/>
          <w:sz w:val="24"/>
          <w:szCs w:val="24"/>
        </w:rPr>
        <w:t xml:space="preserve"> resulta em suscetibilidade aumentada à inflamação intestinal induzida por dano epitelial</w:t>
      </w:r>
      <w:r w:rsidR="009018B9">
        <w:rPr>
          <w:rFonts w:ascii="Arial" w:hAnsi="Arial" w:cs="Arial"/>
          <w:bCs/>
          <w:sz w:val="24"/>
          <w:szCs w:val="24"/>
        </w:rPr>
        <w:t xml:space="preserve">, uma vez que a ECA 2 </w:t>
      </w:r>
      <w:r w:rsidR="009018B9" w:rsidRPr="009018B9">
        <w:rPr>
          <w:rFonts w:ascii="Arial" w:hAnsi="Arial" w:cs="Arial"/>
          <w:bCs/>
          <w:sz w:val="24"/>
          <w:szCs w:val="24"/>
        </w:rPr>
        <w:t>regula a homeostase intestinal de aminoácidos, a expressão de peptídeos antimicrobianos e a ecologia do microbioma intestinal.</w:t>
      </w:r>
    </w:p>
    <w:p w14:paraId="5BEF7976" w14:textId="3A702AD9" w:rsidR="00D86FC9" w:rsidRDefault="00876829" w:rsidP="00D86FC9">
      <w:pPr>
        <w:pStyle w:val="BodyText"/>
        <w:spacing w:before="0" w:beforeAutospacing="0" w:after="0" w:afterAutospacing="0" w:line="360" w:lineRule="auto"/>
        <w:ind w:right="-340" w:firstLine="708"/>
        <w:jc w:val="both"/>
        <w:rPr>
          <w:rFonts w:ascii="Arial" w:hAnsi="Arial" w:cs="Arial"/>
          <w:sz w:val="24"/>
          <w:szCs w:val="24"/>
        </w:rPr>
      </w:pPr>
      <w:r w:rsidRPr="00876829">
        <w:rPr>
          <w:rFonts w:ascii="Arial" w:hAnsi="Arial" w:cs="Arial"/>
          <w:sz w:val="24"/>
          <w:szCs w:val="24"/>
        </w:rPr>
        <w:t>Outro estudo mostrou que este novo coronavírus provoca o trato intestinal através de ECA 2 / mTOR (alvo da rapamicina em mamíferos, uma proteína que desempenha um papel importante no crescimento, proliferação e manutenção celular) / autofagia</w:t>
      </w:r>
      <w:r w:rsidR="003E3AEF">
        <w:rPr>
          <w:rFonts w:ascii="Arial" w:hAnsi="Arial" w:cs="Arial"/>
          <w:sz w:val="24"/>
          <w:szCs w:val="24"/>
        </w:rPr>
        <w:t>.</w:t>
      </w:r>
      <w:r w:rsidRPr="00876829">
        <w:rPr>
          <w:rFonts w:ascii="Arial" w:hAnsi="Arial" w:cs="Arial"/>
          <w:sz w:val="24"/>
          <w:szCs w:val="24"/>
        </w:rPr>
        <w:t xml:space="preserve"> A alteração da </w:t>
      </w:r>
      <w:r w:rsidR="003E3AEF" w:rsidRPr="00F45544">
        <w:rPr>
          <w:rFonts w:ascii="Arial" w:hAnsi="Arial" w:cs="Arial"/>
          <w:sz w:val="24"/>
          <w:szCs w:val="24"/>
        </w:rPr>
        <w:t>microbiota</w:t>
      </w:r>
      <w:r w:rsidRPr="00876829">
        <w:rPr>
          <w:rFonts w:ascii="Arial" w:hAnsi="Arial" w:cs="Arial"/>
          <w:sz w:val="24"/>
          <w:szCs w:val="24"/>
        </w:rPr>
        <w:t xml:space="preserve"> acaba levando à ocorrência de sintomas </w:t>
      </w:r>
      <w:r w:rsidRPr="00F45544">
        <w:rPr>
          <w:rFonts w:ascii="Arial" w:hAnsi="Arial" w:cs="Arial"/>
          <w:sz w:val="24"/>
          <w:szCs w:val="24"/>
        </w:rPr>
        <w:t>gastrointestinais</w:t>
      </w:r>
      <w:r w:rsidR="003E3AEF" w:rsidRPr="00F45544">
        <w:rPr>
          <w:rFonts w:ascii="Arial" w:hAnsi="Arial" w:cs="Arial"/>
          <w:sz w:val="24"/>
          <w:szCs w:val="24"/>
        </w:rPr>
        <w:t xml:space="preserve"> e</w:t>
      </w:r>
      <w:r w:rsidRPr="00F45544">
        <w:rPr>
          <w:rFonts w:ascii="Arial" w:hAnsi="Arial" w:cs="Arial"/>
          <w:sz w:val="24"/>
          <w:szCs w:val="24"/>
        </w:rPr>
        <w:t>m</w:t>
      </w:r>
      <w:r w:rsidRPr="00876829">
        <w:rPr>
          <w:rFonts w:ascii="Arial" w:hAnsi="Arial" w:cs="Arial"/>
          <w:sz w:val="24"/>
          <w:szCs w:val="24"/>
        </w:rPr>
        <w:t xml:space="preserve"> pacientes com COVID-19</w:t>
      </w:r>
      <w:r w:rsidR="00D86FC9" w:rsidRPr="00200DFE">
        <w:rPr>
          <w:rFonts w:ascii="Arial" w:hAnsi="Arial" w:cs="Arial"/>
          <w:sz w:val="24"/>
          <w:szCs w:val="24"/>
        </w:rPr>
        <w:t xml:space="preserve"> (OLIVEIRA </w:t>
      </w:r>
      <w:r w:rsidR="00D86FC9" w:rsidRPr="00870434">
        <w:rPr>
          <w:rFonts w:ascii="Arial" w:hAnsi="Arial" w:cs="Arial"/>
          <w:sz w:val="24"/>
          <w:szCs w:val="24"/>
        </w:rPr>
        <w:t>et al</w:t>
      </w:r>
      <w:r w:rsidR="00853F86">
        <w:rPr>
          <w:rFonts w:ascii="Arial" w:hAnsi="Arial" w:cs="Arial"/>
          <w:sz w:val="24"/>
          <w:szCs w:val="24"/>
        </w:rPr>
        <w:t>.</w:t>
      </w:r>
      <w:r w:rsidR="00D86FC9" w:rsidRPr="00200DFE">
        <w:rPr>
          <w:rFonts w:ascii="Arial" w:hAnsi="Arial" w:cs="Arial"/>
          <w:sz w:val="24"/>
          <w:szCs w:val="24"/>
        </w:rPr>
        <w:t>, 2020).</w:t>
      </w:r>
      <w:r w:rsidR="009018B9">
        <w:rPr>
          <w:rFonts w:ascii="Arial" w:hAnsi="Arial" w:cs="Arial"/>
          <w:sz w:val="24"/>
          <w:szCs w:val="24"/>
        </w:rPr>
        <w:t xml:space="preserve"> </w:t>
      </w:r>
    </w:p>
    <w:p w14:paraId="3F8DFD24" w14:textId="6DDA9EE6" w:rsidR="00D86FC9" w:rsidRDefault="009018B9" w:rsidP="00D86FC9">
      <w:pPr>
        <w:spacing w:after="0" w:line="360" w:lineRule="auto"/>
        <w:ind w:right="-397" w:firstLine="708"/>
        <w:jc w:val="both"/>
        <w:rPr>
          <w:rFonts w:ascii="Arial" w:hAnsi="Arial" w:cs="Arial"/>
          <w:bCs/>
          <w:sz w:val="24"/>
          <w:szCs w:val="24"/>
        </w:rPr>
      </w:pPr>
      <w:r>
        <w:rPr>
          <w:rFonts w:ascii="Arial" w:hAnsi="Arial" w:cs="Arial"/>
          <w:bCs/>
          <w:sz w:val="24"/>
          <w:szCs w:val="24"/>
        </w:rPr>
        <w:t>Acredita-se</w:t>
      </w:r>
      <w:r w:rsidR="000E42E3">
        <w:rPr>
          <w:rFonts w:ascii="Arial" w:hAnsi="Arial" w:cs="Arial"/>
          <w:bCs/>
          <w:sz w:val="24"/>
          <w:szCs w:val="24"/>
        </w:rPr>
        <w:t xml:space="preserve"> também</w:t>
      </w:r>
      <w:r w:rsidR="00BE6F2E">
        <w:rPr>
          <w:rFonts w:ascii="Arial" w:hAnsi="Arial" w:cs="Arial"/>
          <w:bCs/>
          <w:sz w:val="24"/>
          <w:szCs w:val="24"/>
        </w:rPr>
        <w:t xml:space="preserve"> que haja uma relação do eixo intestino-cérebro com os </w:t>
      </w:r>
      <w:r w:rsidR="00BE6F2E" w:rsidRPr="00760953">
        <w:rPr>
          <w:rFonts w:ascii="Arial" w:hAnsi="Arial" w:cs="Arial"/>
          <w:bCs/>
          <w:sz w:val="24"/>
          <w:szCs w:val="24"/>
        </w:rPr>
        <w:t xml:space="preserve">distúrbios gastrointestinais </w:t>
      </w:r>
      <w:r w:rsidR="000E42E3">
        <w:rPr>
          <w:rFonts w:ascii="Arial" w:hAnsi="Arial" w:cs="Arial"/>
          <w:bCs/>
          <w:sz w:val="24"/>
          <w:szCs w:val="24"/>
        </w:rPr>
        <w:t>d</w:t>
      </w:r>
      <w:r w:rsidR="00BE6F2E" w:rsidRPr="00760953">
        <w:rPr>
          <w:rFonts w:ascii="Arial" w:hAnsi="Arial" w:cs="Arial"/>
          <w:bCs/>
          <w:sz w:val="24"/>
          <w:szCs w:val="24"/>
        </w:rPr>
        <w:t xml:space="preserve">a </w:t>
      </w:r>
      <w:r w:rsidR="00BE6F2E">
        <w:rPr>
          <w:rFonts w:ascii="Arial" w:hAnsi="Arial" w:cs="Arial"/>
          <w:bCs/>
          <w:sz w:val="24"/>
          <w:szCs w:val="24"/>
        </w:rPr>
        <w:t>COVID-19</w:t>
      </w:r>
      <w:r w:rsidR="00BE6F2E" w:rsidRPr="00760953">
        <w:rPr>
          <w:rFonts w:ascii="Arial" w:hAnsi="Arial" w:cs="Arial"/>
          <w:bCs/>
          <w:sz w:val="24"/>
          <w:szCs w:val="24"/>
        </w:rPr>
        <w:t>.</w:t>
      </w:r>
      <w:r w:rsidR="00BE6F2E">
        <w:rPr>
          <w:rFonts w:ascii="Arial" w:hAnsi="Arial" w:cs="Arial"/>
          <w:bCs/>
          <w:sz w:val="24"/>
          <w:szCs w:val="24"/>
        </w:rPr>
        <w:t xml:space="preserve"> </w:t>
      </w:r>
      <w:r w:rsidR="00D86FC9" w:rsidRPr="00760953">
        <w:rPr>
          <w:rFonts w:ascii="Arial" w:hAnsi="Arial" w:cs="Arial"/>
          <w:bCs/>
          <w:sz w:val="24"/>
          <w:szCs w:val="24"/>
        </w:rPr>
        <w:t xml:space="preserve">É possível que o </w:t>
      </w:r>
      <w:r w:rsidR="00BE6F2E" w:rsidRPr="00760953">
        <w:rPr>
          <w:rFonts w:ascii="Arial" w:hAnsi="Arial" w:cs="Arial"/>
          <w:bCs/>
          <w:sz w:val="24"/>
          <w:szCs w:val="24"/>
        </w:rPr>
        <w:t>SARS-CoV-2</w:t>
      </w:r>
      <w:r w:rsidR="00BE6F2E">
        <w:rPr>
          <w:rFonts w:ascii="Arial" w:hAnsi="Arial" w:cs="Arial"/>
          <w:bCs/>
          <w:sz w:val="24"/>
          <w:szCs w:val="24"/>
        </w:rPr>
        <w:t xml:space="preserve"> ou a resposta imune desencadeada por ele afete o </w:t>
      </w:r>
      <w:r w:rsidR="00D86FC9" w:rsidRPr="00760953">
        <w:rPr>
          <w:rFonts w:ascii="Arial" w:hAnsi="Arial" w:cs="Arial"/>
          <w:bCs/>
          <w:sz w:val="24"/>
          <w:szCs w:val="24"/>
        </w:rPr>
        <w:t>sistema nervoso entérico</w:t>
      </w:r>
      <w:r w:rsidR="000E42E3">
        <w:rPr>
          <w:rFonts w:ascii="Arial" w:hAnsi="Arial" w:cs="Arial"/>
          <w:bCs/>
          <w:sz w:val="24"/>
          <w:szCs w:val="24"/>
        </w:rPr>
        <w:t xml:space="preserve">, </w:t>
      </w:r>
      <w:r w:rsidR="00D86FC9" w:rsidRPr="00760953">
        <w:rPr>
          <w:rFonts w:ascii="Arial" w:hAnsi="Arial" w:cs="Arial"/>
          <w:bCs/>
          <w:sz w:val="24"/>
          <w:szCs w:val="24"/>
        </w:rPr>
        <w:t>amplificando a diarreia e estimulando o nervo vago a promover o vômito</w:t>
      </w:r>
      <w:r w:rsidR="00D86FC9">
        <w:rPr>
          <w:rFonts w:ascii="Arial" w:hAnsi="Arial" w:cs="Arial"/>
          <w:bCs/>
          <w:sz w:val="24"/>
          <w:szCs w:val="24"/>
        </w:rPr>
        <w:t xml:space="preserve"> (TROTTEIN</w:t>
      </w:r>
      <w:r w:rsidR="00870434">
        <w:rPr>
          <w:rFonts w:ascii="Arial" w:hAnsi="Arial" w:cs="Arial"/>
          <w:bCs/>
          <w:sz w:val="24"/>
          <w:szCs w:val="24"/>
        </w:rPr>
        <w:t xml:space="preserve">; </w:t>
      </w:r>
      <w:r w:rsidR="00D86FC9">
        <w:rPr>
          <w:rFonts w:ascii="Arial" w:hAnsi="Arial" w:cs="Arial"/>
          <w:bCs/>
          <w:sz w:val="24"/>
          <w:szCs w:val="24"/>
        </w:rPr>
        <w:t xml:space="preserve">SOKOL, 2020). </w:t>
      </w:r>
    </w:p>
    <w:p w14:paraId="0CD4DF66" w14:textId="079D0683" w:rsidR="00762210" w:rsidRDefault="00762210" w:rsidP="00D86FC9">
      <w:pPr>
        <w:spacing w:after="0" w:line="360" w:lineRule="auto"/>
        <w:ind w:right="-397" w:firstLine="708"/>
        <w:jc w:val="both"/>
        <w:rPr>
          <w:rFonts w:ascii="Arial" w:hAnsi="Arial" w:cs="Arial"/>
          <w:bCs/>
          <w:sz w:val="24"/>
          <w:szCs w:val="24"/>
        </w:rPr>
      </w:pPr>
      <w:r w:rsidRPr="00762210">
        <w:rPr>
          <w:rFonts w:ascii="Arial" w:hAnsi="Arial" w:cs="Arial"/>
          <w:bCs/>
          <w:sz w:val="24"/>
          <w:szCs w:val="24"/>
        </w:rPr>
        <w:lastRenderedPageBreak/>
        <w:t xml:space="preserve">Um estudo na população chinesa relatou que a infecção intestinal do SARS-CoV-2 pode induzir a produção de fatores pró-inflamatórios, como a IL-18. A IL-18 é uma citocina pró-inflamatória produzida por uma variedade de células intestinais (incluindo células epiteliais intestinais, células imunes e sistema nervoso entérico) e está elevada no soro de pacientes com COVID-19. Os níveis de IL-18 parecem se correlacionar com a abundância de citrato de </w:t>
      </w:r>
      <w:r w:rsidRPr="00F45544">
        <w:rPr>
          <w:rFonts w:ascii="Arial" w:hAnsi="Arial" w:cs="Arial"/>
          <w:bCs/>
          <w:i/>
          <w:iCs/>
          <w:sz w:val="24"/>
          <w:szCs w:val="24"/>
        </w:rPr>
        <w:t>Peptostreptococcus</w:t>
      </w:r>
      <w:r w:rsidRPr="00F45544">
        <w:rPr>
          <w:rFonts w:ascii="Arial" w:hAnsi="Arial" w:cs="Arial"/>
          <w:bCs/>
          <w:sz w:val="24"/>
          <w:szCs w:val="24"/>
        </w:rPr>
        <w:t xml:space="preserve"> e </w:t>
      </w:r>
      <w:r w:rsidRPr="00F45544">
        <w:rPr>
          <w:rFonts w:ascii="Arial" w:hAnsi="Arial" w:cs="Arial"/>
          <w:bCs/>
          <w:i/>
          <w:iCs/>
          <w:sz w:val="24"/>
          <w:szCs w:val="24"/>
        </w:rPr>
        <w:t>Fusobacterium</w:t>
      </w:r>
      <w:r w:rsidRPr="00762210">
        <w:rPr>
          <w:rFonts w:ascii="Arial" w:hAnsi="Arial" w:cs="Arial"/>
          <w:bCs/>
          <w:sz w:val="24"/>
          <w:szCs w:val="24"/>
        </w:rPr>
        <w:t>, indicando alterações na microbiota intestinal</w:t>
      </w:r>
      <w:r>
        <w:rPr>
          <w:rFonts w:ascii="Arial" w:hAnsi="Arial" w:cs="Arial"/>
          <w:bCs/>
          <w:sz w:val="24"/>
          <w:szCs w:val="24"/>
        </w:rPr>
        <w:t xml:space="preserve"> (GONZALEZ </w:t>
      </w:r>
      <w:r w:rsidRPr="00870434">
        <w:rPr>
          <w:rFonts w:ascii="Arial" w:hAnsi="Arial" w:cs="Arial"/>
          <w:bCs/>
          <w:sz w:val="24"/>
          <w:szCs w:val="24"/>
        </w:rPr>
        <w:t>et al</w:t>
      </w:r>
      <w:r w:rsidR="00853F86">
        <w:rPr>
          <w:rFonts w:ascii="Arial" w:hAnsi="Arial" w:cs="Arial"/>
          <w:bCs/>
          <w:i/>
          <w:iCs/>
          <w:sz w:val="24"/>
          <w:szCs w:val="24"/>
        </w:rPr>
        <w:t>.</w:t>
      </w:r>
      <w:r>
        <w:rPr>
          <w:rFonts w:ascii="Arial" w:hAnsi="Arial" w:cs="Arial"/>
          <w:bCs/>
          <w:sz w:val="24"/>
          <w:szCs w:val="24"/>
        </w:rPr>
        <w:t>, 2021).</w:t>
      </w:r>
    </w:p>
    <w:p w14:paraId="26DC27E6" w14:textId="61FD0D76" w:rsidR="00BF2BD6" w:rsidRDefault="00BF2BD6" w:rsidP="00D86FC9">
      <w:pPr>
        <w:spacing w:after="0" w:line="360" w:lineRule="auto"/>
        <w:ind w:right="-397" w:firstLine="708"/>
        <w:jc w:val="both"/>
        <w:rPr>
          <w:rFonts w:ascii="Arial" w:hAnsi="Arial" w:cs="Arial"/>
          <w:bCs/>
          <w:sz w:val="24"/>
          <w:szCs w:val="24"/>
        </w:rPr>
      </w:pPr>
      <w:r w:rsidRPr="00BF2BD6">
        <w:rPr>
          <w:rFonts w:ascii="Arial" w:hAnsi="Arial" w:cs="Arial"/>
          <w:bCs/>
          <w:sz w:val="24"/>
          <w:szCs w:val="24"/>
        </w:rPr>
        <w:t>A infecção pelo vírus respiratório afeta a estrutura do microbioma intestinal e respiratório e a função imunológica do hospedeiro. Vários fatores das doenças atópicas afetam a estrutura da microbiota respiratória e intestinal, o que pode ter um impacto negativo na saúde do hospedeiro. No entanto, a resposta de um hospedeiro atópico às infecções virais respiratórias depende do microbioma pré-existente e da resposta imune. Isso pode explicar a incerteza do impacto do COVID-19 na suscetibilidade, morbidade e mortalidade de pacientes com doenças atópicas. Probióticos benéficos podem ser usados ​​como adjuvantes no tratamento da infecção por COVID-19, porque o microbioma benéfico pode reduzir a carga viral e aumentar a morbidade e mortalidade nos estágios iniciais das infecções virais respiratórias</w:t>
      </w:r>
      <w:r>
        <w:rPr>
          <w:rFonts w:ascii="Arial" w:hAnsi="Arial" w:cs="Arial"/>
          <w:bCs/>
          <w:sz w:val="24"/>
          <w:szCs w:val="24"/>
        </w:rPr>
        <w:t xml:space="preserve"> (LEE</w:t>
      </w:r>
      <w:r w:rsidR="00870434">
        <w:rPr>
          <w:rFonts w:ascii="Arial" w:hAnsi="Arial" w:cs="Arial"/>
          <w:bCs/>
          <w:sz w:val="24"/>
          <w:szCs w:val="24"/>
        </w:rPr>
        <w:t xml:space="preserve">; </w:t>
      </w:r>
      <w:r>
        <w:rPr>
          <w:rFonts w:ascii="Arial" w:hAnsi="Arial" w:cs="Arial"/>
          <w:bCs/>
          <w:sz w:val="24"/>
          <w:szCs w:val="24"/>
        </w:rPr>
        <w:t>HONG, 2021).</w:t>
      </w:r>
    </w:p>
    <w:p w14:paraId="6F69EFFA" w14:textId="02B5B3F1" w:rsidR="00183FEE" w:rsidRDefault="00183FEE" w:rsidP="00D86FC9">
      <w:pPr>
        <w:spacing w:after="0" w:line="360" w:lineRule="auto"/>
        <w:ind w:right="-397" w:firstLine="708"/>
        <w:jc w:val="both"/>
        <w:rPr>
          <w:rFonts w:ascii="Arial" w:hAnsi="Arial" w:cs="Arial"/>
          <w:bCs/>
          <w:sz w:val="24"/>
          <w:szCs w:val="24"/>
        </w:rPr>
      </w:pPr>
      <w:r w:rsidRPr="00183FEE">
        <w:rPr>
          <w:rFonts w:ascii="Arial" w:hAnsi="Arial" w:cs="Arial"/>
          <w:bCs/>
          <w:sz w:val="24"/>
          <w:szCs w:val="24"/>
        </w:rPr>
        <w:t xml:space="preserve">A microbiota intestinal é </w:t>
      </w:r>
      <w:r>
        <w:rPr>
          <w:rFonts w:ascii="Arial" w:hAnsi="Arial" w:cs="Arial"/>
          <w:bCs/>
          <w:sz w:val="24"/>
          <w:szCs w:val="24"/>
        </w:rPr>
        <w:t>de suma importância</w:t>
      </w:r>
      <w:r w:rsidRPr="00183FEE">
        <w:rPr>
          <w:rFonts w:ascii="Arial" w:hAnsi="Arial" w:cs="Arial"/>
          <w:bCs/>
          <w:sz w:val="24"/>
          <w:szCs w:val="24"/>
        </w:rPr>
        <w:t xml:space="preserve"> para o processo de desenvolvimento e função do sistema imunológico, pois </w:t>
      </w:r>
      <w:r>
        <w:rPr>
          <w:rFonts w:ascii="Arial" w:hAnsi="Arial" w:cs="Arial"/>
          <w:bCs/>
          <w:sz w:val="24"/>
          <w:szCs w:val="24"/>
        </w:rPr>
        <w:t xml:space="preserve">muda </w:t>
      </w:r>
      <w:r w:rsidRPr="00183FEE">
        <w:rPr>
          <w:rFonts w:ascii="Arial" w:hAnsi="Arial" w:cs="Arial"/>
          <w:bCs/>
          <w:sz w:val="24"/>
          <w:szCs w:val="24"/>
        </w:rPr>
        <w:t xml:space="preserve">as células imunológicas para respostas anti ou pró-inflamatórias. Diferentes estudos </w:t>
      </w:r>
      <w:r>
        <w:rPr>
          <w:rFonts w:ascii="Arial" w:hAnsi="Arial" w:cs="Arial"/>
          <w:bCs/>
          <w:sz w:val="24"/>
          <w:szCs w:val="24"/>
        </w:rPr>
        <w:t>relataram</w:t>
      </w:r>
      <w:r w:rsidRPr="00183FEE">
        <w:rPr>
          <w:rFonts w:ascii="Arial" w:hAnsi="Arial" w:cs="Arial"/>
          <w:bCs/>
          <w:sz w:val="24"/>
          <w:szCs w:val="24"/>
        </w:rPr>
        <w:t xml:space="preserve"> mudanças significativas em relação ao sistema imune inato e adaptativo em pacientes com COVID-19. A tempestade de citocinas, reflete claramente uma desregulação descontrolada da função imunológica do hospedeiro. </w:t>
      </w:r>
      <w:r>
        <w:rPr>
          <w:rFonts w:ascii="Arial" w:hAnsi="Arial" w:cs="Arial"/>
          <w:bCs/>
          <w:sz w:val="24"/>
          <w:szCs w:val="24"/>
        </w:rPr>
        <w:t xml:space="preserve">Muitas </w:t>
      </w:r>
      <w:r w:rsidRPr="00183FEE">
        <w:rPr>
          <w:rFonts w:ascii="Arial" w:hAnsi="Arial" w:cs="Arial"/>
          <w:bCs/>
          <w:sz w:val="24"/>
          <w:szCs w:val="24"/>
        </w:rPr>
        <w:t>evidências apontam para a ocorrência de linfocitopenia em indivíduos com SARS-CoV-2. Em um estudo envolvendo 452 pacientes graves com COVID-19 em Wuhan, foi observada uma diminuição significativa no número de linfócitos T, incluindo células T auxiliares e supressoras. Além disso, um número reduzido de células T de memória pode estar implicado em recaídas de COVID-19, que são particularmente evidentes quando surgem recorrências em pacientes recuperados</w:t>
      </w:r>
      <w:r>
        <w:rPr>
          <w:rFonts w:ascii="Arial" w:hAnsi="Arial" w:cs="Arial"/>
          <w:bCs/>
          <w:sz w:val="24"/>
          <w:szCs w:val="24"/>
        </w:rPr>
        <w:t xml:space="preserve"> (FERREIRA</w:t>
      </w:r>
      <w:r w:rsidR="00853F86">
        <w:rPr>
          <w:rFonts w:ascii="Arial" w:hAnsi="Arial" w:cs="Arial"/>
          <w:bCs/>
          <w:sz w:val="24"/>
          <w:szCs w:val="24"/>
        </w:rPr>
        <w:t>;</w:t>
      </w:r>
      <w:r>
        <w:rPr>
          <w:rFonts w:ascii="Arial" w:hAnsi="Arial" w:cs="Arial"/>
          <w:bCs/>
          <w:sz w:val="24"/>
          <w:szCs w:val="24"/>
        </w:rPr>
        <w:t xml:space="preserve"> VIANA</w:t>
      </w:r>
      <w:r w:rsidR="00853F86">
        <w:rPr>
          <w:rFonts w:ascii="Arial" w:hAnsi="Arial" w:cs="Arial"/>
          <w:bCs/>
          <w:sz w:val="24"/>
          <w:szCs w:val="24"/>
        </w:rPr>
        <w:t>;</w:t>
      </w:r>
      <w:r>
        <w:rPr>
          <w:rFonts w:ascii="Arial" w:hAnsi="Arial" w:cs="Arial"/>
          <w:bCs/>
          <w:sz w:val="24"/>
          <w:szCs w:val="24"/>
        </w:rPr>
        <w:t xml:space="preserve"> REIS, 2021).</w:t>
      </w:r>
    </w:p>
    <w:p w14:paraId="09820A5D" w14:textId="77777777" w:rsidR="00F56903" w:rsidRDefault="00F56903" w:rsidP="00913BB8">
      <w:pPr>
        <w:pStyle w:val="BodyText"/>
        <w:spacing w:before="0" w:beforeAutospacing="0" w:after="0" w:afterAutospacing="0" w:line="360" w:lineRule="auto"/>
        <w:ind w:right="-624"/>
        <w:jc w:val="both"/>
        <w:rPr>
          <w:rFonts w:ascii="Arial" w:hAnsi="Arial" w:cs="Arial"/>
          <w:b/>
          <w:bCs/>
          <w:sz w:val="24"/>
          <w:szCs w:val="24"/>
        </w:rPr>
      </w:pPr>
    </w:p>
    <w:p w14:paraId="089C927C" w14:textId="3B329BAE" w:rsidR="00200DFE" w:rsidRPr="00D24C22" w:rsidRDefault="00D208C9" w:rsidP="00913BB8">
      <w:pPr>
        <w:spacing w:after="0" w:line="360" w:lineRule="auto"/>
        <w:ind w:right="-624"/>
        <w:jc w:val="both"/>
        <w:rPr>
          <w:rFonts w:ascii="Arial" w:hAnsi="Arial" w:cs="Arial"/>
          <w:b/>
          <w:sz w:val="24"/>
          <w:szCs w:val="24"/>
        </w:rPr>
      </w:pPr>
      <w:r w:rsidRPr="00956B9F">
        <w:rPr>
          <w:rFonts w:ascii="Arial" w:hAnsi="Arial" w:cs="Arial"/>
          <w:b/>
          <w:sz w:val="24"/>
          <w:szCs w:val="24"/>
        </w:rPr>
        <w:t>2.</w:t>
      </w:r>
      <w:r w:rsidR="00D86FC9">
        <w:rPr>
          <w:rFonts w:ascii="Arial" w:hAnsi="Arial" w:cs="Arial"/>
          <w:b/>
          <w:sz w:val="24"/>
          <w:szCs w:val="24"/>
        </w:rPr>
        <w:t>5</w:t>
      </w:r>
      <w:r w:rsidR="00D24C22" w:rsidRPr="00956B9F">
        <w:rPr>
          <w:rFonts w:ascii="Arial" w:hAnsi="Arial" w:cs="Arial"/>
          <w:b/>
          <w:sz w:val="24"/>
          <w:szCs w:val="24"/>
        </w:rPr>
        <w:t xml:space="preserve"> </w:t>
      </w:r>
      <w:r w:rsidR="005759C9" w:rsidRPr="00956B9F">
        <w:rPr>
          <w:rFonts w:ascii="Arial" w:hAnsi="Arial" w:cs="Arial"/>
          <w:b/>
          <w:sz w:val="24"/>
          <w:szCs w:val="24"/>
        </w:rPr>
        <w:t>O PAPEL</w:t>
      </w:r>
      <w:r w:rsidR="00D24C22" w:rsidRPr="00956B9F">
        <w:rPr>
          <w:rFonts w:ascii="Arial" w:hAnsi="Arial" w:cs="Arial"/>
          <w:b/>
          <w:sz w:val="24"/>
          <w:szCs w:val="24"/>
        </w:rPr>
        <w:t xml:space="preserve"> DA MICROBIOTA </w:t>
      </w:r>
      <w:r w:rsidR="005759C9" w:rsidRPr="00956B9F">
        <w:rPr>
          <w:rFonts w:ascii="Arial" w:hAnsi="Arial" w:cs="Arial"/>
          <w:b/>
          <w:sz w:val="24"/>
          <w:szCs w:val="24"/>
        </w:rPr>
        <w:t>INTESTINAL N</w:t>
      </w:r>
      <w:r w:rsidR="00D24C22" w:rsidRPr="00956B9F">
        <w:rPr>
          <w:rFonts w:ascii="Arial" w:hAnsi="Arial" w:cs="Arial"/>
          <w:b/>
          <w:sz w:val="24"/>
          <w:szCs w:val="24"/>
        </w:rPr>
        <w:t>A COVID</w:t>
      </w:r>
      <w:r w:rsidR="00913BB8" w:rsidRPr="00956B9F">
        <w:rPr>
          <w:rFonts w:ascii="Arial" w:hAnsi="Arial" w:cs="Arial"/>
          <w:b/>
          <w:sz w:val="24"/>
          <w:szCs w:val="24"/>
        </w:rPr>
        <w:t>-</w:t>
      </w:r>
      <w:r w:rsidR="00D24C22" w:rsidRPr="00956B9F">
        <w:rPr>
          <w:rFonts w:ascii="Arial" w:hAnsi="Arial" w:cs="Arial"/>
          <w:b/>
          <w:sz w:val="24"/>
          <w:szCs w:val="24"/>
        </w:rPr>
        <w:t>19</w:t>
      </w:r>
    </w:p>
    <w:p w14:paraId="01C6E0CC" w14:textId="0FC4DFF9" w:rsidR="00EA108A" w:rsidRDefault="00EA108A" w:rsidP="00913BB8">
      <w:pPr>
        <w:spacing w:after="0" w:line="360" w:lineRule="auto"/>
        <w:ind w:right="-624" w:firstLine="708"/>
        <w:jc w:val="both"/>
        <w:rPr>
          <w:rFonts w:ascii="Arial" w:hAnsi="Arial" w:cs="Arial"/>
          <w:bCs/>
          <w:sz w:val="24"/>
          <w:szCs w:val="24"/>
        </w:rPr>
      </w:pPr>
      <w:r>
        <w:rPr>
          <w:rFonts w:ascii="Arial" w:hAnsi="Arial" w:cs="Arial"/>
          <w:bCs/>
          <w:sz w:val="24"/>
          <w:szCs w:val="24"/>
        </w:rPr>
        <w:lastRenderedPageBreak/>
        <w:t>Na microbiota o o</w:t>
      </w:r>
      <w:r w:rsidRPr="00EA108A">
        <w:rPr>
          <w:rFonts w:ascii="Arial" w:hAnsi="Arial" w:cs="Arial"/>
          <w:bCs/>
          <w:sz w:val="24"/>
          <w:szCs w:val="24"/>
        </w:rPr>
        <w:t xml:space="preserve">posto </w:t>
      </w:r>
      <w:r>
        <w:rPr>
          <w:rFonts w:ascii="Arial" w:hAnsi="Arial" w:cs="Arial"/>
          <w:bCs/>
          <w:sz w:val="24"/>
          <w:szCs w:val="24"/>
        </w:rPr>
        <w:t>da</w:t>
      </w:r>
      <w:r w:rsidRPr="00EA108A">
        <w:rPr>
          <w:rFonts w:ascii="Arial" w:hAnsi="Arial" w:cs="Arial"/>
          <w:bCs/>
          <w:sz w:val="24"/>
          <w:szCs w:val="24"/>
        </w:rPr>
        <w:t xml:space="preserve"> condição saudável de eubiose está a chamada disbiose. O equilíbrio bacteriano alterado </w:t>
      </w:r>
      <w:r>
        <w:rPr>
          <w:rFonts w:ascii="Arial" w:hAnsi="Arial" w:cs="Arial"/>
          <w:bCs/>
          <w:sz w:val="24"/>
          <w:szCs w:val="24"/>
        </w:rPr>
        <w:t>ocasiona</w:t>
      </w:r>
      <w:r w:rsidRPr="00EA108A">
        <w:rPr>
          <w:rFonts w:ascii="Arial" w:hAnsi="Arial" w:cs="Arial"/>
          <w:bCs/>
          <w:sz w:val="24"/>
          <w:szCs w:val="24"/>
        </w:rPr>
        <w:t xml:space="preserve"> a translocação de citocinas, endotoxinas e metabólitos microbianos da circulação geral para outros órgãos, como o pulmão. </w:t>
      </w:r>
      <w:r>
        <w:rPr>
          <w:rFonts w:ascii="Arial" w:hAnsi="Arial" w:cs="Arial"/>
          <w:bCs/>
          <w:sz w:val="24"/>
          <w:szCs w:val="24"/>
        </w:rPr>
        <w:t>Entretanto</w:t>
      </w:r>
      <w:r w:rsidRPr="00EA108A">
        <w:rPr>
          <w:rFonts w:ascii="Arial" w:hAnsi="Arial" w:cs="Arial"/>
          <w:bCs/>
          <w:sz w:val="24"/>
          <w:szCs w:val="24"/>
        </w:rPr>
        <w:t xml:space="preserve">, a inflamação respiratória, </w:t>
      </w:r>
      <w:r w:rsidR="009018B9">
        <w:rPr>
          <w:rFonts w:ascii="Arial" w:hAnsi="Arial" w:cs="Arial"/>
          <w:bCs/>
          <w:sz w:val="24"/>
          <w:szCs w:val="24"/>
        </w:rPr>
        <w:t>como a causada por</w:t>
      </w:r>
      <w:r w:rsidRPr="00EA108A">
        <w:rPr>
          <w:rFonts w:ascii="Arial" w:hAnsi="Arial" w:cs="Arial"/>
          <w:bCs/>
          <w:sz w:val="24"/>
          <w:szCs w:val="24"/>
        </w:rPr>
        <w:t xml:space="preserve"> SARS-CoV-2, causa disbiose local e, por sua vez, a translocação de metabólitos microbianos e toxinas para outros órgãos, como o intestino</w:t>
      </w:r>
      <w:r>
        <w:rPr>
          <w:rFonts w:ascii="Arial" w:hAnsi="Arial" w:cs="Arial"/>
          <w:bCs/>
          <w:sz w:val="24"/>
          <w:szCs w:val="24"/>
        </w:rPr>
        <w:t xml:space="preserve"> (SANTACROCE </w:t>
      </w:r>
      <w:r w:rsidR="005B4A58" w:rsidRPr="00870434">
        <w:rPr>
          <w:rFonts w:ascii="Arial" w:hAnsi="Arial" w:cs="Arial"/>
          <w:bCs/>
          <w:sz w:val="24"/>
          <w:szCs w:val="24"/>
        </w:rPr>
        <w:t>et al</w:t>
      </w:r>
      <w:r w:rsidR="00853F86">
        <w:rPr>
          <w:rFonts w:ascii="Arial" w:hAnsi="Arial" w:cs="Arial"/>
          <w:bCs/>
          <w:sz w:val="24"/>
          <w:szCs w:val="24"/>
        </w:rPr>
        <w:t>.</w:t>
      </w:r>
      <w:r>
        <w:rPr>
          <w:rFonts w:ascii="Arial" w:hAnsi="Arial" w:cs="Arial"/>
          <w:bCs/>
          <w:sz w:val="24"/>
          <w:szCs w:val="24"/>
        </w:rPr>
        <w:t>, 2021).</w:t>
      </w:r>
    </w:p>
    <w:p w14:paraId="6115054D" w14:textId="6EA7695A" w:rsidR="00200DFE" w:rsidRDefault="00200DFE" w:rsidP="00913BB8">
      <w:pPr>
        <w:spacing w:after="0" w:line="360" w:lineRule="auto"/>
        <w:ind w:right="-624" w:firstLine="708"/>
        <w:jc w:val="both"/>
        <w:rPr>
          <w:rFonts w:ascii="Arial" w:hAnsi="Arial" w:cs="Arial"/>
          <w:bCs/>
          <w:sz w:val="24"/>
          <w:szCs w:val="24"/>
        </w:rPr>
      </w:pPr>
      <w:bookmarkStart w:id="15" w:name="_Hlk77849633"/>
      <w:r w:rsidRPr="00200DFE">
        <w:rPr>
          <w:rFonts w:ascii="Arial" w:hAnsi="Arial" w:cs="Arial"/>
          <w:bCs/>
          <w:sz w:val="24"/>
          <w:szCs w:val="24"/>
        </w:rPr>
        <w:t xml:space="preserve">A diversidade da microbiota intestinal diminui na velhice e </w:t>
      </w:r>
      <w:r w:rsidR="00913BB8">
        <w:rPr>
          <w:rFonts w:ascii="Arial" w:hAnsi="Arial" w:cs="Arial"/>
          <w:bCs/>
          <w:sz w:val="24"/>
          <w:szCs w:val="24"/>
        </w:rPr>
        <w:t>a</w:t>
      </w:r>
      <w:r w:rsidRPr="00200DFE">
        <w:rPr>
          <w:rFonts w:ascii="Arial" w:hAnsi="Arial" w:cs="Arial"/>
          <w:bCs/>
          <w:sz w:val="24"/>
          <w:szCs w:val="24"/>
        </w:rPr>
        <w:t xml:space="preserve"> COVID-19 tem sido principalmente fatal em pacientes idosos, o que aponta novamente para o papel que a microbiota intestinal pode desempenhar nesta doença. Melhorando o perfil da microbiota intestinal através da nutrição personalizada e suplementação pode ser uma das maneiras profiláticas pelas quais o impacto desta doença pode ser minimizado em idosos e pacientes imunocomprometidos. Mais estudos podem ser iniciados para observar o efeito da co-suplementação de alimentos funcionais personalizados, incluindo prebióticos </w:t>
      </w:r>
      <w:r w:rsidR="006D3553">
        <w:rPr>
          <w:rFonts w:ascii="Arial" w:hAnsi="Arial" w:cs="Arial"/>
          <w:bCs/>
          <w:sz w:val="24"/>
          <w:szCs w:val="24"/>
        </w:rPr>
        <w:t>ou</w:t>
      </w:r>
      <w:r w:rsidRPr="00200DFE">
        <w:rPr>
          <w:rFonts w:ascii="Arial" w:hAnsi="Arial" w:cs="Arial"/>
          <w:bCs/>
          <w:sz w:val="24"/>
          <w:szCs w:val="24"/>
        </w:rPr>
        <w:t xml:space="preserve"> probióticos, juntamente com as terapias atuais </w:t>
      </w:r>
      <w:bookmarkStart w:id="16" w:name="_Hlk71633642"/>
      <w:bookmarkEnd w:id="15"/>
      <w:r w:rsidRPr="00200DFE">
        <w:rPr>
          <w:rFonts w:ascii="Arial" w:hAnsi="Arial" w:cs="Arial"/>
          <w:bCs/>
          <w:sz w:val="24"/>
          <w:szCs w:val="24"/>
        </w:rPr>
        <w:t>(DHAR</w:t>
      </w:r>
      <w:r w:rsidR="00870434">
        <w:rPr>
          <w:rFonts w:ascii="Arial" w:hAnsi="Arial" w:cs="Arial"/>
          <w:bCs/>
          <w:sz w:val="24"/>
          <w:szCs w:val="24"/>
        </w:rPr>
        <w:t xml:space="preserve">; </w:t>
      </w:r>
      <w:r w:rsidRPr="00200DFE">
        <w:rPr>
          <w:rFonts w:ascii="Arial" w:hAnsi="Arial" w:cs="Arial"/>
          <w:bCs/>
          <w:sz w:val="24"/>
          <w:szCs w:val="24"/>
        </w:rPr>
        <w:t>MOHANTY, 2020).</w:t>
      </w:r>
    </w:p>
    <w:bookmarkEnd w:id="16"/>
    <w:p w14:paraId="3BB65579" w14:textId="27819922" w:rsidR="003C6483" w:rsidRDefault="003C6483" w:rsidP="00913BB8">
      <w:pPr>
        <w:spacing w:after="0" w:line="360" w:lineRule="auto"/>
        <w:ind w:right="-567" w:firstLine="708"/>
        <w:jc w:val="both"/>
        <w:rPr>
          <w:rFonts w:ascii="Arial" w:hAnsi="Arial" w:cs="Arial"/>
          <w:bCs/>
          <w:sz w:val="24"/>
          <w:szCs w:val="24"/>
        </w:rPr>
      </w:pPr>
      <w:r w:rsidRPr="003C6483">
        <w:rPr>
          <w:rFonts w:ascii="Arial" w:hAnsi="Arial" w:cs="Arial"/>
          <w:bCs/>
          <w:sz w:val="24"/>
          <w:szCs w:val="24"/>
        </w:rPr>
        <w:t>O impacto da microbiota intestinal na imunidade sistêmica e o efeito nas infecções respiratórias foram recentemente e</w:t>
      </w:r>
      <w:r w:rsidR="007E5E79">
        <w:rPr>
          <w:rFonts w:ascii="Arial" w:hAnsi="Arial" w:cs="Arial"/>
          <w:bCs/>
          <w:sz w:val="24"/>
          <w:szCs w:val="24"/>
        </w:rPr>
        <w:t>studados</w:t>
      </w:r>
      <w:r w:rsidRPr="003C6483">
        <w:rPr>
          <w:rFonts w:ascii="Arial" w:hAnsi="Arial" w:cs="Arial"/>
          <w:bCs/>
          <w:sz w:val="24"/>
          <w:szCs w:val="24"/>
        </w:rPr>
        <w:t xml:space="preserve"> em camundongos e humanos. </w:t>
      </w:r>
      <w:r w:rsidR="007E5E79">
        <w:rPr>
          <w:rFonts w:ascii="Arial" w:hAnsi="Arial" w:cs="Arial"/>
          <w:bCs/>
          <w:sz w:val="24"/>
          <w:szCs w:val="24"/>
        </w:rPr>
        <w:t>O</w:t>
      </w:r>
      <w:r w:rsidRPr="003C6483">
        <w:rPr>
          <w:rFonts w:ascii="Arial" w:hAnsi="Arial" w:cs="Arial"/>
          <w:bCs/>
          <w:sz w:val="24"/>
          <w:szCs w:val="24"/>
        </w:rPr>
        <w:t xml:space="preserve">s pesquisadores relataram um papel fundamental da microbiota na imunidade antiviral inata no trato respiratório, </w:t>
      </w:r>
      <w:r w:rsidR="007E5E79">
        <w:rPr>
          <w:rFonts w:ascii="Arial" w:hAnsi="Arial" w:cs="Arial"/>
          <w:bCs/>
          <w:sz w:val="24"/>
          <w:szCs w:val="24"/>
        </w:rPr>
        <w:t>relacionado</w:t>
      </w:r>
      <w:r w:rsidRPr="003C6483">
        <w:rPr>
          <w:rFonts w:ascii="Arial" w:hAnsi="Arial" w:cs="Arial"/>
          <w:bCs/>
          <w:sz w:val="24"/>
          <w:szCs w:val="24"/>
        </w:rPr>
        <w:t xml:space="preserve"> à sua influência nas células epiteliais, macrófagos alveolares e células dendríticas, também modificando as respostas imunes adaptativas celulares e humorais.</w:t>
      </w:r>
      <w:r w:rsidR="00BE20CC">
        <w:rPr>
          <w:rFonts w:ascii="Arial" w:hAnsi="Arial" w:cs="Arial"/>
          <w:bCs/>
          <w:sz w:val="24"/>
          <w:szCs w:val="24"/>
        </w:rPr>
        <w:t xml:space="preserve"> </w:t>
      </w:r>
      <w:r w:rsidRPr="003C6483">
        <w:rPr>
          <w:rFonts w:ascii="Arial" w:hAnsi="Arial" w:cs="Arial"/>
          <w:bCs/>
          <w:sz w:val="24"/>
          <w:szCs w:val="24"/>
        </w:rPr>
        <w:t>A microbiota intestinal a</w:t>
      </w:r>
      <w:r w:rsidR="007E5E79">
        <w:rPr>
          <w:rFonts w:ascii="Arial" w:hAnsi="Arial" w:cs="Arial"/>
          <w:bCs/>
          <w:sz w:val="24"/>
          <w:szCs w:val="24"/>
        </w:rPr>
        <w:t>tinge</w:t>
      </w:r>
      <w:r w:rsidRPr="003C6483">
        <w:rPr>
          <w:rFonts w:ascii="Arial" w:hAnsi="Arial" w:cs="Arial"/>
          <w:bCs/>
          <w:sz w:val="24"/>
          <w:szCs w:val="24"/>
        </w:rPr>
        <w:t xml:space="preserve"> a expressão de receptores de interferon tipo I nas células epiteliais respiratórias, que respondem prontamente às infecções virais por meio da secreção de IFN-α</w:t>
      </w:r>
      <w:r w:rsidR="007E5E79">
        <w:rPr>
          <w:rFonts w:ascii="Arial" w:hAnsi="Arial" w:cs="Arial"/>
          <w:bCs/>
          <w:sz w:val="24"/>
          <w:szCs w:val="24"/>
        </w:rPr>
        <w:t xml:space="preserve"> </w:t>
      </w:r>
      <w:r w:rsidR="005B4A58">
        <w:rPr>
          <w:rFonts w:ascii="Arial" w:hAnsi="Arial" w:cs="Arial"/>
          <w:bCs/>
          <w:sz w:val="24"/>
          <w:szCs w:val="24"/>
        </w:rPr>
        <w:t xml:space="preserve">(Intérferon alfa) </w:t>
      </w:r>
      <w:r w:rsidRPr="003C6483">
        <w:rPr>
          <w:rFonts w:ascii="Arial" w:hAnsi="Arial" w:cs="Arial"/>
          <w:bCs/>
          <w:sz w:val="24"/>
          <w:szCs w:val="24"/>
        </w:rPr>
        <w:t>e IFN-β</w:t>
      </w:r>
      <w:r w:rsidR="007E5E79">
        <w:rPr>
          <w:rFonts w:ascii="Arial" w:hAnsi="Arial" w:cs="Arial"/>
          <w:bCs/>
          <w:sz w:val="24"/>
          <w:szCs w:val="24"/>
        </w:rPr>
        <w:t xml:space="preserve"> (Intérferon beta)</w:t>
      </w:r>
      <w:r w:rsidRPr="003C6483">
        <w:rPr>
          <w:rFonts w:ascii="Arial" w:hAnsi="Arial" w:cs="Arial"/>
          <w:bCs/>
          <w:sz w:val="24"/>
          <w:szCs w:val="24"/>
        </w:rPr>
        <w:t>, restringindo a replicação viral</w:t>
      </w:r>
      <w:r w:rsidR="00BE20CC">
        <w:rPr>
          <w:rFonts w:ascii="Arial" w:hAnsi="Arial" w:cs="Arial"/>
          <w:bCs/>
          <w:sz w:val="24"/>
          <w:szCs w:val="24"/>
        </w:rPr>
        <w:t xml:space="preserve"> </w:t>
      </w:r>
      <w:r w:rsidR="007E5E79">
        <w:rPr>
          <w:rFonts w:ascii="Arial" w:hAnsi="Arial" w:cs="Arial"/>
          <w:bCs/>
          <w:sz w:val="24"/>
          <w:szCs w:val="24"/>
        </w:rPr>
        <w:t>(</w:t>
      </w:r>
      <w:r w:rsidR="00BE20CC">
        <w:rPr>
          <w:rFonts w:ascii="Arial" w:hAnsi="Arial" w:cs="Arial"/>
          <w:bCs/>
          <w:sz w:val="24"/>
          <w:szCs w:val="24"/>
        </w:rPr>
        <w:t xml:space="preserve">OLIVEIRA </w:t>
      </w:r>
      <w:r w:rsidR="005B4A58" w:rsidRPr="00870434">
        <w:rPr>
          <w:rFonts w:ascii="Arial" w:hAnsi="Arial" w:cs="Arial"/>
          <w:bCs/>
          <w:sz w:val="24"/>
          <w:szCs w:val="24"/>
        </w:rPr>
        <w:t>et al,</w:t>
      </w:r>
      <w:r w:rsidR="00BE20CC">
        <w:rPr>
          <w:rFonts w:ascii="Arial" w:hAnsi="Arial" w:cs="Arial"/>
          <w:bCs/>
          <w:sz w:val="24"/>
          <w:szCs w:val="24"/>
        </w:rPr>
        <w:t xml:space="preserve"> 2021)</w:t>
      </w:r>
      <w:r w:rsidR="005B4A58">
        <w:rPr>
          <w:rFonts w:ascii="Arial" w:hAnsi="Arial" w:cs="Arial"/>
          <w:bCs/>
          <w:sz w:val="24"/>
          <w:szCs w:val="24"/>
        </w:rPr>
        <w:t>.</w:t>
      </w:r>
    </w:p>
    <w:p w14:paraId="200A4FFF" w14:textId="0FDAF9D2" w:rsidR="00083852" w:rsidRPr="00200DFE" w:rsidRDefault="00083852" w:rsidP="00913BB8">
      <w:pPr>
        <w:spacing w:after="0" w:line="360" w:lineRule="auto"/>
        <w:ind w:right="-510" w:firstLine="708"/>
        <w:jc w:val="both"/>
        <w:rPr>
          <w:rFonts w:ascii="Arial" w:hAnsi="Arial" w:cs="Arial"/>
          <w:bCs/>
          <w:sz w:val="24"/>
          <w:szCs w:val="24"/>
        </w:rPr>
      </w:pPr>
      <w:r w:rsidRPr="00083852">
        <w:rPr>
          <w:rFonts w:ascii="Arial" w:hAnsi="Arial" w:cs="Arial"/>
          <w:bCs/>
          <w:sz w:val="24"/>
          <w:szCs w:val="24"/>
        </w:rPr>
        <w:t xml:space="preserve">No cenário de COVID-19, também é importante considerar que antibióticos e antivirais são frequentemente administrados </w:t>
      </w:r>
      <w:r w:rsidR="0067565A">
        <w:rPr>
          <w:rFonts w:ascii="Arial" w:hAnsi="Arial" w:cs="Arial"/>
          <w:bCs/>
          <w:sz w:val="24"/>
          <w:szCs w:val="24"/>
        </w:rPr>
        <w:t>nos</w:t>
      </w:r>
      <w:r w:rsidRPr="00083852">
        <w:rPr>
          <w:rFonts w:ascii="Arial" w:hAnsi="Arial" w:cs="Arial"/>
          <w:bCs/>
          <w:sz w:val="24"/>
          <w:szCs w:val="24"/>
        </w:rPr>
        <w:t xml:space="preserve"> pacientes com</w:t>
      </w:r>
      <w:r w:rsidR="0067565A">
        <w:rPr>
          <w:rFonts w:ascii="Arial" w:hAnsi="Arial" w:cs="Arial"/>
          <w:bCs/>
          <w:sz w:val="24"/>
          <w:szCs w:val="24"/>
        </w:rPr>
        <w:t xml:space="preserve"> a </w:t>
      </w:r>
      <w:r w:rsidR="005B4A58">
        <w:rPr>
          <w:rFonts w:ascii="Arial" w:hAnsi="Arial" w:cs="Arial"/>
          <w:bCs/>
          <w:sz w:val="24"/>
          <w:szCs w:val="24"/>
        </w:rPr>
        <w:t>COVID</w:t>
      </w:r>
      <w:r w:rsidR="0067565A">
        <w:rPr>
          <w:rFonts w:ascii="Arial" w:hAnsi="Arial" w:cs="Arial"/>
          <w:bCs/>
          <w:sz w:val="24"/>
          <w:szCs w:val="24"/>
        </w:rPr>
        <w:t>-19</w:t>
      </w:r>
      <w:r w:rsidRPr="00083852">
        <w:rPr>
          <w:rFonts w:ascii="Arial" w:hAnsi="Arial" w:cs="Arial"/>
          <w:bCs/>
          <w:sz w:val="24"/>
          <w:szCs w:val="24"/>
        </w:rPr>
        <w:t xml:space="preserve">, o que pode </w:t>
      </w:r>
      <w:r w:rsidR="0067565A">
        <w:rPr>
          <w:rFonts w:ascii="Arial" w:hAnsi="Arial" w:cs="Arial"/>
          <w:bCs/>
          <w:sz w:val="24"/>
          <w:szCs w:val="24"/>
        </w:rPr>
        <w:t>causa</w:t>
      </w:r>
      <w:r w:rsidR="005B4A58">
        <w:rPr>
          <w:rFonts w:ascii="Arial" w:hAnsi="Arial" w:cs="Arial"/>
          <w:bCs/>
          <w:sz w:val="24"/>
          <w:szCs w:val="24"/>
        </w:rPr>
        <w:t>r</w:t>
      </w:r>
      <w:r w:rsidR="0067565A">
        <w:rPr>
          <w:rFonts w:ascii="Arial" w:hAnsi="Arial" w:cs="Arial"/>
          <w:bCs/>
          <w:sz w:val="24"/>
          <w:szCs w:val="24"/>
        </w:rPr>
        <w:t xml:space="preserve"> </w:t>
      </w:r>
      <w:r w:rsidRPr="00083852">
        <w:rPr>
          <w:rFonts w:ascii="Arial" w:hAnsi="Arial" w:cs="Arial"/>
          <w:bCs/>
          <w:sz w:val="24"/>
          <w:szCs w:val="24"/>
        </w:rPr>
        <w:t>mais</w:t>
      </w:r>
      <w:r w:rsidR="0067565A">
        <w:rPr>
          <w:rFonts w:ascii="Arial" w:hAnsi="Arial" w:cs="Arial"/>
          <w:bCs/>
          <w:sz w:val="24"/>
          <w:szCs w:val="24"/>
        </w:rPr>
        <w:t xml:space="preserve"> ainda a</w:t>
      </w:r>
      <w:r w:rsidRPr="00083852">
        <w:rPr>
          <w:rFonts w:ascii="Arial" w:hAnsi="Arial" w:cs="Arial"/>
          <w:bCs/>
          <w:sz w:val="24"/>
          <w:szCs w:val="24"/>
        </w:rPr>
        <w:t xml:space="preserve"> disbiose da microbiota intestinal. </w:t>
      </w:r>
      <w:r w:rsidR="0067565A">
        <w:rPr>
          <w:rFonts w:ascii="Arial" w:hAnsi="Arial" w:cs="Arial"/>
          <w:bCs/>
          <w:sz w:val="24"/>
          <w:szCs w:val="24"/>
        </w:rPr>
        <w:t>Sendo assim</w:t>
      </w:r>
      <w:r w:rsidRPr="00083852">
        <w:rPr>
          <w:rFonts w:ascii="Arial" w:hAnsi="Arial" w:cs="Arial"/>
          <w:bCs/>
          <w:sz w:val="24"/>
          <w:szCs w:val="24"/>
        </w:rPr>
        <w:t xml:space="preserve">, a inflamação desregulada e a disbiose intestinal são causadas não apenas pela infecção em si. </w:t>
      </w:r>
      <w:r w:rsidR="0067565A">
        <w:rPr>
          <w:rFonts w:ascii="Arial" w:hAnsi="Arial" w:cs="Arial"/>
          <w:bCs/>
          <w:sz w:val="24"/>
          <w:szCs w:val="24"/>
        </w:rPr>
        <w:t>A</w:t>
      </w:r>
      <w:r w:rsidRPr="00083852">
        <w:rPr>
          <w:rFonts w:ascii="Arial" w:hAnsi="Arial" w:cs="Arial"/>
          <w:bCs/>
          <w:sz w:val="24"/>
          <w:szCs w:val="24"/>
        </w:rPr>
        <w:t xml:space="preserve">s comorbidades ou a idade do paciente podem ser </w:t>
      </w:r>
      <w:r w:rsidR="0067565A">
        <w:rPr>
          <w:rFonts w:ascii="Arial" w:hAnsi="Arial" w:cs="Arial"/>
          <w:bCs/>
          <w:sz w:val="24"/>
          <w:szCs w:val="24"/>
        </w:rPr>
        <w:t>fatores</w:t>
      </w:r>
      <w:r w:rsidRPr="00083852">
        <w:rPr>
          <w:rFonts w:ascii="Arial" w:hAnsi="Arial" w:cs="Arial"/>
          <w:bCs/>
          <w:sz w:val="24"/>
          <w:szCs w:val="24"/>
        </w:rPr>
        <w:t xml:space="preserve"> que levam a uma maior gravidade da doença e a resultados insatisfatórios na terapia. Essa pode ser uma das razões para o aumento da gravidade da COVID-19 devido à regulação direta da interferência entre o intestino, o pulmão, o cérebro e a pele, o que aumenta a desregulação imunológica</w:t>
      </w:r>
      <w:r>
        <w:rPr>
          <w:rFonts w:ascii="Arial" w:hAnsi="Arial" w:cs="Arial"/>
          <w:bCs/>
          <w:sz w:val="24"/>
          <w:szCs w:val="24"/>
        </w:rPr>
        <w:t xml:space="preserve"> (SANTACROCE </w:t>
      </w:r>
      <w:r w:rsidR="005B4A58" w:rsidRPr="00870434">
        <w:rPr>
          <w:rFonts w:ascii="Arial" w:hAnsi="Arial" w:cs="Arial"/>
          <w:bCs/>
          <w:sz w:val="24"/>
          <w:szCs w:val="24"/>
        </w:rPr>
        <w:t>et al</w:t>
      </w:r>
      <w:r w:rsidR="00853F86" w:rsidRPr="00870434">
        <w:rPr>
          <w:rFonts w:ascii="Arial" w:hAnsi="Arial" w:cs="Arial"/>
          <w:bCs/>
          <w:sz w:val="24"/>
          <w:szCs w:val="24"/>
        </w:rPr>
        <w:t>.</w:t>
      </w:r>
      <w:r w:rsidRPr="00870434">
        <w:rPr>
          <w:rFonts w:ascii="Arial" w:hAnsi="Arial" w:cs="Arial"/>
          <w:bCs/>
          <w:sz w:val="24"/>
          <w:szCs w:val="24"/>
        </w:rPr>
        <w:t>,</w:t>
      </w:r>
      <w:r>
        <w:rPr>
          <w:rFonts w:ascii="Arial" w:hAnsi="Arial" w:cs="Arial"/>
          <w:bCs/>
          <w:sz w:val="24"/>
          <w:szCs w:val="24"/>
        </w:rPr>
        <w:t xml:space="preserve"> 2021).</w:t>
      </w:r>
    </w:p>
    <w:p w14:paraId="11C7E61F" w14:textId="3F891CE0" w:rsidR="0078058D" w:rsidRDefault="00200DFE" w:rsidP="00913BB8">
      <w:pPr>
        <w:spacing w:after="0" w:line="360" w:lineRule="auto"/>
        <w:ind w:right="-454" w:firstLine="708"/>
        <w:jc w:val="both"/>
        <w:rPr>
          <w:rFonts w:ascii="Arial" w:hAnsi="Arial" w:cs="Arial"/>
          <w:bCs/>
          <w:sz w:val="24"/>
          <w:szCs w:val="24"/>
        </w:rPr>
      </w:pPr>
      <w:r w:rsidRPr="00200DFE">
        <w:rPr>
          <w:rFonts w:ascii="Arial" w:hAnsi="Arial" w:cs="Arial"/>
          <w:bCs/>
          <w:sz w:val="24"/>
          <w:szCs w:val="24"/>
        </w:rPr>
        <w:lastRenderedPageBreak/>
        <w:t xml:space="preserve">A quebra da relação dinâmica da microbiota com nosso organismo resulta em distúrbios inflamatórios crônicos, incluindo autoimunidade, alergias e síndromes metabólicas, e compromete o controle das respostas imunológicas exacerbadas em muitas doenças. Sabe-se que </w:t>
      </w:r>
      <w:r w:rsidR="005B4A58">
        <w:rPr>
          <w:rFonts w:ascii="Arial" w:hAnsi="Arial" w:cs="Arial"/>
          <w:bCs/>
          <w:sz w:val="24"/>
          <w:szCs w:val="24"/>
        </w:rPr>
        <w:t>a</w:t>
      </w:r>
      <w:r w:rsidRPr="00200DFE">
        <w:rPr>
          <w:rFonts w:ascii="Arial" w:hAnsi="Arial" w:cs="Arial"/>
          <w:bCs/>
          <w:sz w:val="24"/>
          <w:szCs w:val="24"/>
        </w:rPr>
        <w:t xml:space="preserve"> COVID-19 apresenta curso bifásico, inicialmente virêmico e depois com inflamação não controlada. </w:t>
      </w:r>
      <w:r w:rsidR="005B4A58">
        <w:rPr>
          <w:rFonts w:ascii="Arial" w:hAnsi="Arial" w:cs="Arial"/>
          <w:bCs/>
          <w:sz w:val="24"/>
          <w:szCs w:val="24"/>
        </w:rPr>
        <w:t>Há</w:t>
      </w:r>
      <w:r w:rsidRPr="00200DFE">
        <w:rPr>
          <w:rFonts w:ascii="Arial" w:hAnsi="Arial" w:cs="Arial"/>
          <w:bCs/>
          <w:sz w:val="24"/>
          <w:szCs w:val="24"/>
        </w:rPr>
        <w:t xml:space="preserve"> uma hipótese que a maior gravidade da patogênese está relacionada a uma desregulação imunológica adicionada à infecção intestinal por SARS-CoV-2. Então, uma resposta pró-inflamatória da mucosa em vez de uma regulação imunológica, associada à disbiose microbiana, pode afetar o </w:t>
      </w:r>
      <w:r w:rsidR="00083852">
        <w:rPr>
          <w:rFonts w:ascii="Arial" w:hAnsi="Arial" w:cs="Arial"/>
          <w:bCs/>
          <w:sz w:val="24"/>
          <w:szCs w:val="24"/>
        </w:rPr>
        <w:t xml:space="preserve">sistema nervoso central </w:t>
      </w:r>
      <w:r w:rsidRPr="00200DFE">
        <w:rPr>
          <w:rFonts w:ascii="Arial" w:hAnsi="Arial" w:cs="Arial"/>
          <w:bCs/>
          <w:sz w:val="24"/>
          <w:szCs w:val="24"/>
        </w:rPr>
        <w:t>(ANDRADE</w:t>
      </w:r>
      <w:r w:rsidR="005B4A58">
        <w:rPr>
          <w:rFonts w:ascii="Arial" w:hAnsi="Arial" w:cs="Arial"/>
          <w:bCs/>
          <w:sz w:val="24"/>
          <w:szCs w:val="24"/>
        </w:rPr>
        <w:t>;</w:t>
      </w:r>
      <w:r w:rsidRPr="00200DFE">
        <w:rPr>
          <w:rFonts w:ascii="Arial" w:hAnsi="Arial" w:cs="Arial"/>
          <w:bCs/>
          <w:sz w:val="24"/>
          <w:szCs w:val="24"/>
        </w:rPr>
        <w:t xml:space="preserve"> FARIA</w:t>
      </w:r>
      <w:r w:rsidR="005B4A58">
        <w:rPr>
          <w:rFonts w:ascii="Arial" w:hAnsi="Arial" w:cs="Arial"/>
          <w:bCs/>
          <w:sz w:val="24"/>
          <w:szCs w:val="24"/>
        </w:rPr>
        <w:t xml:space="preserve">; </w:t>
      </w:r>
      <w:r w:rsidRPr="00200DFE">
        <w:rPr>
          <w:rFonts w:ascii="Arial" w:hAnsi="Arial" w:cs="Arial"/>
          <w:bCs/>
          <w:sz w:val="24"/>
          <w:szCs w:val="24"/>
        </w:rPr>
        <w:t>NOBRE, 2020).</w:t>
      </w:r>
    </w:p>
    <w:p w14:paraId="5C7190F0" w14:textId="5EAEA795" w:rsidR="002340A3" w:rsidRDefault="002340A3" w:rsidP="00913BB8">
      <w:pPr>
        <w:spacing w:after="0" w:line="360" w:lineRule="auto"/>
        <w:ind w:right="-454" w:firstLine="708"/>
        <w:jc w:val="both"/>
        <w:rPr>
          <w:rFonts w:ascii="Arial" w:hAnsi="Arial" w:cs="Arial"/>
          <w:bCs/>
          <w:sz w:val="24"/>
          <w:szCs w:val="24"/>
        </w:rPr>
      </w:pPr>
      <w:r>
        <w:rPr>
          <w:rFonts w:ascii="Arial" w:hAnsi="Arial" w:cs="Arial"/>
          <w:bCs/>
          <w:sz w:val="24"/>
          <w:szCs w:val="24"/>
        </w:rPr>
        <w:t xml:space="preserve">A </w:t>
      </w:r>
      <w:r w:rsidRPr="002340A3">
        <w:rPr>
          <w:rFonts w:ascii="Arial" w:hAnsi="Arial" w:cs="Arial"/>
          <w:bCs/>
          <w:sz w:val="24"/>
          <w:szCs w:val="24"/>
        </w:rPr>
        <w:t>microbiota pulmonar</w:t>
      </w:r>
      <w:r>
        <w:rPr>
          <w:rFonts w:ascii="Arial" w:hAnsi="Arial" w:cs="Arial"/>
          <w:bCs/>
          <w:sz w:val="24"/>
          <w:szCs w:val="24"/>
        </w:rPr>
        <w:t xml:space="preserve"> tem uma função negligenciada que</w:t>
      </w:r>
      <w:r w:rsidRPr="002340A3">
        <w:rPr>
          <w:rFonts w:ascii="Arial" w:hAnsi="Arial" w:cs="Arial"/>
          <w:bCs/>
          <w:sz w:val="24"/>
          <w:szCs w:val="24"/>
        </w:rPr>
        <w:t xml:space="preserve"> é a manutenção da tolerância imunológica, que leva à prevenção de respostas inflamatórias, a</w:t>
      </w:r>
      <w:r>
        <w:rPr>
          <w:rFonts w:ascii="Arial" w:hAnsi="Arial" w:cs="Arial"/>
          <w:bCs/>
          <w:sz w:val="24"/>
          <w:szCs w:val="24"/>
        </w:rPr>
        <w:t>uxilia n</w:t>
      </w:r>
      <w:r w:rsidRPr="002340A3">
        <w:rPr>
          <w:rFonts w:ascii="Arial" w:hAnsi="Arial" w:cs="Arial"/>
          <w:bCs/>
          <w:sz w:val="24"/>
          <w:szCs w:val="24"/>
        </w:rPr>
        <w:t xml:space="preserve">a homeostase pulmonar e também pode ser considerada como um estado </w:t>
      </w:r>
      <w:r>
        <w:rPr>
          <w:rFonts w:ascii="Arial" w:hAnsi="Arial" w:cs="Arial"/>
          <w:bCs/>
          <w:sz w:val="24"/>
          <w:szCs w:val="24"/>
        </w:rPr>
        <w:t>saudável</w:t>
      </w:r>
      <w:r w:rsidRPr="002340A3">
        <w:rPr>
          <w:rFonts w:ascii="Arial" w:hAnsi="Arial" w:cs="Arial"/>
          <w:bCs/>
          <w:sz w:val="24"/>
          <w:szCs w:val="24"/>
        </w:rPr>
        <w:t xml:space="preserve"> pulmonar. As cavidades orais são conhecidas como um reservatório notável de SARS-CoV-2. </w:t>
      </w:r>
      <w:r>
        <w:rPr>
          <w:rFonts w:ascii="Arial" w:hAnsi="Arial" w:cs="Arial"/>
          <w:bCs/>
          <w:sz w:val="24"/>
          <w:szCs w:val="24"/>
        </w:rPr>
        <w:t>Após</w:t>
      </w:r>
      <w:r w:rsidRPr="002340A3">
        <w:rPr>
          <w:rFonts w:ascii="Arial" w:hAnsi="Arial" w:cs="Arial"/>
          <w:bCs/>
          <w:sz w:val="24"/>
          <w:szCs w:val="24"/>
        </w:rPr>
        <w:t xml:space="preserve"> a microbiota oral interag</w:t>
      </w:r>
      <w:r>
        <w:rPr>
          <w:rFonts w:ascii="Arial" w:hAnsi="Arial" w:cs="Arial"/>
          <w:bCs/>
          <w:sz w:val="24"/>
          <w:szCs w:val="24"/>
        </w:rPr>
        <w:t>ir</w:t>
      </w:r>
      <w:r w:rsidRPr="002340A3">
        <w:rPr>
          <w:rFonts w:ascii="Arial" w:hAnsi="Arial" w:cs="Arial"/>
          <w:bCs/>
          <w:sz w:val="24"/>
          <w:szCs w:val="24"/>
        </w:rPr>
        <w:t xml:space="preserve"> com o SARS-CoV-2, esforços eficientes de cuidados de saúde bucal são necessários para reduzir infecções graves por SARS-CoV-2.</w:t>
      </w:r>
      <w:r>
        <w:rPr>
          <w:rFonts w:ascii="Arial" w:hAnsi="Arial" w:cs="Arial"/>
          <w:bCs/>
          <w:sz w:val="24"/>
          <w:szCs w:val="24"/>
        </w:rPr>
        <w:t xml:space="preserve"> </w:t>
      </w:r>
      <w:r w:rsidRPr="002340A3">
        <w:rPr>
          <w:rFonts w:ascii="Arial" w:hAnsi="Arial" w:cs="Arial"/>
          <w:bCs/>
          <w:sz w:val="24"/>
          <w:szCs w:val="24"/>
        </w:rPr>
        <w:t>A microbiota da cavidade oral saudável é di</w:t>
      </w:r>
      <w:r>
        <w:rPr>
          <w:rFonts w:ascii="Arial" w:hAnsi="Arial" w:cs="Arial"/>
          <w:bCs/>
          <w:sz w:val="24"/>
          <w:szCs w:val="24"/>
        </w:rPr>
        <w:t>ferente</w:t>
      </w:r>
      <w:r w:rsidRPr="002340A3">
        <w:rPr>
          <w:rFonts w:ascii="Arial" w:hAnsi="Arial" w:cs="Arial"/>
          <w:bCs/>
          <w:sz w:val="24"/>
          <w:szCs w:val="24"/>
        </w:rPr>
        <w:t xml:space="preserve"> dos habitantes bacterianos de outros órgãos do corpo humano. A cavidade oral humana </w:t>
      </w:r>
      <w:r>
        <w:rPr>
          <w:rFonts w:ascii="Arial" w:hAnsi="Arial" w:cs="Arial"/>
          <w:bCs/>
          <w:sz w:val="24"/>
          <w:szCs w:val="24"/>
        </w:rPr>
        <w:t>inclui</w:t>
      </w:r>
      <w:r w:rsidRPr="002340A3">
        <w:rPr>
          <w:rFonts w:ascii="Arial" w:hAnsi="Arial" w:cs="Arial"/>
          <w:bCs/>
          <w:sz w:val="24"/>
          <w:szCs w:val="24"/>
        </w:rPr>
        <w:t xml:space="preserve"> um conjunto distinto de nichos contendo a língua, </w:t>
      </w:r>
      <w:r w:rsidR="005B4A58">
        <w:rPr>
          <w:rFonts w:ascii="Arial" w:hAnsi="Arial" w:cs="Arial"/>
          <w:bCs/>
          <w:sz w:val="24"/>
          <w:szCs w:val="24"/>
        </w:rPr>
        <w:t>tonsilas</w:t>
      </w:r>
      <w:r w:rsidRPr="002340A3">
        <w:rPr>
          <w:rFonts w:ascii="Arial" w:hAnsi="Arial" w:cs="Arial"/>
          <w:bCs/>
          <w:sz w:val="24"/>
          <w:szCs w:val="24"/>
        </w:rPr>
        <w:t>, saliva e dentes. A mesma população de bactérias organiza o microbioma oral em cada nicho de cavidade oral saudável</w:t>
      </w:r>
      <w:r>
        <w:rPr>
          <w:rFonts w:ascii="Arial" w:hAnsi="Arial" w:cs="Arial"/>
          <w:bCs/>
          <w:sz w:val="24"/>
          <w:szCs w:val="24"/>
        </w:rPr>
        <w:t xml:space="preserve"> (SOLTANI</w:t>
      </w:r>
      <w:r w:rsidR="005B4A58">
        <w:rPr>
          <w:rFonts w:ascii="Arial" w:hAnsi="Arial" w:cs="Arial"/>
          <w:bCs/>
          <w:sz w:val="24"/>
          <w:szCs w:val="24"/>
        </w:rPr>
        <w:t xml:space="preserve"> </w:t>
      </w:r>
      <w:r w:rsidR="005B4A58" w:rsidRPr="00870434">
        <w:rPr>
          <w:rFonts w:ascii="Arial" w:hAnsi="Arial" w:cs="Arial"/>
          <w:bCs/>
          <w:sz w:val="24"/>
          <w:szCs w:val="24"/>
        </w:rPr>
        <w:t>et al</w:t>
      </w:r>
      <w:r w:rsidR="00853F86" w:rsidRPr="00870434">
        <w:rPr>
          <w:rFonts w:ascii="Arial" w:hAnsi="Arial" w:cs="Arial"/>
          <w:bCs/>
          <w:sz w:val="24"/>
          <w:szCs w:val="24"/>
        </w:rPr>
        <w:t>.</w:t>
      </w:r>
      <w:r w:rsidRPr="00870434">
        <w:rPr>
          <w:rFonts w:ascii="Arial" w:hAnsi="Arial" w:cs="Arial"/>
          <w:bCs/>
          <w:sz w:val="24"/>
          <w:szCs w:val="24"/>
        </w:rPr>
        <w:t>,</w:t>
      </w:r>
      <w:r>
        <w:rPr>
          <w:rFonts w:ascii="Arial" w:hAnsi="Arial" w:cs="Arial"/>
          <w:bCs/>
          <w:sz w:val="24"/>
          <w:szCs w:val="24"/>
        </w:rPr>
        <w:t xml:space="preserve"> 2021).</w:t>
      </w:r>
    </w:p>
    <w:p w14:paraId="79E0F23E" w14:textId="6D5FE51B" w:rsidR="00972E2D" w:rsidRDefault="0078058D" w:rsidP="00913BB8">
      <w:pPr>
        <w:spacing w:after="0" w:line="360" w:lineRule="auto"/>
        <w:ind w:right="-397" w:firstLine="708"/>
        <w:jc w:val="both"/>
        <w:rPr>
          <w:rFonts w:ascii="Arial" w:hAnsi="Arial" w:cs="Arial"/>
          <w:bCs/>
          <w:sz w:val="24"/>
          <w:szCs w:val="24"/>
        </w:rPr>
      </w:pPr>
      <w:r>
        <w:rPr>
          <w:rFonts w:ascii="Arial" w:hAnsi="Arial" w:cs="Arial"/>
          <w:bCs/>
          <w:sz w:val="24"/>
          <w:szCs w:val="24"/>
        </w:rPr>
        <w:t xml:space="preserve"> </w:t>
      </w:r>
      <w:r w:rsidR="00887335">
        <w:rPr>
          <w:rFonts w:ascii="Arial" w:hAnsi="Arial" w:cs="Arial"/>
          <w:bCs/>
          <w:sz w:val="24"/>
          <w:szCs w:val="24"/>
        </w:rPr>
        <w:t xml:space="preserve">Os sintomas </w:t>
      </w:r>
      <w:r w:rsidR="00972E2D" w:rsidRPr="00972E2D">
        <w:rPr>
          <w:rFonts w:ascii="Arial" w:hAnsi="Arial" w:cs="Arial"/>
          <w:bCs/>
          <w:sz w:val="24"/>
          <w:szCs w:val="24"/>
        </w:rPr>
        <w:t>prolongad</w:t>
      </w:r>
      <w:r w:rsidR="00887335">
        <w:rPr>
          <w:rFonts w:ascii="Arial" w:hAnsi="Arial" w:cs="Arial"/>
          <w:bCs/>
          <w:sz w:val="24"/>
          <w:szCs w:val="24"/>
        </w:rPr>
        <w:t>os</w:t>
      </w:r>
      <w:r w:rsidR="00972E2D" w:rsidRPr="00972E2D">
        <w:rPr>
          <w:rFonts w:ascii="Arial" w:hAnsi="Arial" w:cs="Arial"/>
          <w:bCs/>
          <w:sz w:val="24"/>
          <w:szCs w:val="24"/>
        </w:rPr>
        <w:t xml:space="preserve"> do </w:t>
      </w:r>
      <w:r w:rsidR="008A7E01">
        <w:rPr>
          <w:rFonts w:ascii="Arial" w:hAnsi="Arial" w:cs="Arial"/>
          <w:bCs/>
          <w:sz w:val="24"/>
          <w:szCs w:val="24"/>
        </w:rPr>
        <w:t>trato gastrintestinal</w:t>
      </w:r>
      <w:r w:rsidR="00972E2D" w:rsidRPr="00972E2D">
        <w:rPr>
          <w:rFonts w:ascii="Arial" w:hAnsi="Arial" w:cs="Arial"/>
          <w:bCs/>
          <w:sz w:val="24"/>
          <w:szCs w:val="24"/>
        </w:rPr>
        <w:t xml:space="preserve"> no COVID-19, principalmente a diarreia, foram</w:t>
      </w:r>
      <w:r>
        <w:rPr>
          <w:rFonts w:ascii="Arial" w:hAnsi="Arial" w:cs="Arial"/>
          <w:bCs/>
          <w:sz w:val="24"/>
          <w:szCs w:val="24"/>
        </w:rPr>
        <w:t xml:space="preserve"> </w:t>
      </w:r>
      <w:r w:rsidR="00972E2D" w:rsidRPr="00972E2D">
        <w:rPr>
          <w:rFonts w:ascii="Arial" w:hAnsi="Arial" w:cs="Arial"/>
          <w:bCs/>
          <w:sz w:val="24"/>
          <w:szCs w:val="24"/>
        </w:rPr>
        <w:t>correlacionad</w:t>
      </w:r>
      <w:r w:rsidR="00887335">
        <w:rPr>
          <w:rFonts w:ascii="Arial" w:hAnsi="Arial" w:cs="Arial"/>
          <w:bCs/>
          <w:sz w:val="24"/>
          <w:szCs w:val="24"/>
        </w:rPr>
        <w:t>o</w:t>
      </w:r>
      <w:r w:rsidR="00972E2D" w:rsidRPr="00972E2D">
        <w:rPr>
          <w:rFonts w:ascii="Arial" w:hAnsi="Arial" w:cs="Arial"/>
          <w:bCs/>
          <w:sz w:val="24"/>
          <w:szCs w:val="24"/>
        </w:rPr>
        <w:t xml:space="preserve">s com a </w:t>
      </w:r>
      <w:r w:rsidR="00887335">
        <w:rPr>
          <w:rFonts w:ascii="Arial" w:hAnsi="Arial" w:cs="Arial"/>
          <w:bCs/>
          <w:sz w:val="24"/>
          <w:szCs w:val="24"/>
        </w:rPr>
        <w:t xml:space="preserve">redução </w:t>
      </w:r>
      <w:r w:rsidR="00972E2D" w:rsidRPr="00972E2D">
        <w:rPr>
          <w:rFonts w:ascii="Arial" w:hAnsi="Arial" w:cs="Arial"/>
          <w:bCs/>
          <w:sz w:val="24"/>
          <w:szCs w:val="24"/>
        </w:rPr>
        <w:t>da riqueza e diversidade da microbiota intestinal, desregulação imunológica e atraso na depuração do SARS-CoV-2. As interações bidirecionais entre a mucosa respiratória e a microbiota intestinal,</w:t>
      </w:r>
      <w:r>
        <w:rPr>
          <w:rFonts w:ascii="Arial" w:hAnsi="Arial" w:cs="Arial"/>
          <w:bCs/>
          <w:sz w:val="24"/>
          <w:szCs w:val="24"/>
        </w:rPr>
        <w:t xml:space="preserve"> </w:t>
      </w:r>
      <w:r w:rsidR="00972E2D" w:rsidRPr="00972E2D">
        <w:rPr>
          <w:rFonts w:ascii="Arial" w:hAnsi="Arial" w:cs="Arial"/>
          <w:bCs/>
          <w:sz w:val="24"/>
          <w:szCs w:val="24"/>
        </w:rPr>
        <w:t xml:space="preserve">conhecidas como eixo intestino-pulmão, </w:t>
      </w:r>
      <w:r w:rsidR="00887335">
        <w:rPr>
          <w:rFonts w:ascii="Arial" w:hAnsi="Arial" w:cs="Arial"/>
          <w:bCs/>
          <w:sz w:val="24"/>
          <w:szCs w:val="24"/>
        </w:rPr>
        <w:t>provavelmente estão</w:t>
      </w:r>
      <w:r w:rsidR="00972E2D" w:rsidRPr="00972E2D">
        <w:rPr>
          <w:rFonts w:ascii="Arial" w:hAnsi="Arial" w:cs="Arial"/>
          <w:bCs/>
          <w:sz w:val="24"/>
          <w:szCs w:val="24"/>
        </w:rPr>
        <w:t xml:space="preserve"> envolvi</w:t>
      </w:r>
      <w:r w:rsidR="00887335">
        <w:rPr>
          <w:rFonts w:ascii="Arial" w:hAnsi="Arial" w:cs="Arial"/>
          <w:bCs/>
          <w:sz w:val="24"/>
          <w:szCs w:val="24"/>
        </w:rPr>
        <w:t>das</w:t>
      </w:r>
      <w:r w:rsidR="00972E2D" w:rsidRPr="00972E2D">
        <w:rPr>
          <w:rFonts w:ascii="Arial" w:hAnsi="Arial" w:cs="Arial"/>
          <w:bCs/>
          <w:sz w:val="24"/>
          <w:szCs w:val="24"/>
        </w:rPr>
        <w:t xml:space="preserve"> nas respostas imunes saudáveis ​​ou patológicas </w:t>
      </w:r>
      <w:r w:rsidR="00887335">
        <w:rPr>
          <w:rFonts w:ascii="Arial" w:hAnsi="Arial" w:cs="Arial"/>
          <w:bCs/>
          <w:sz w:val="24"/>
          <w:szCs w:val="24"/>
        </w:rPr>
        <w:t>d</w:t>
      </w:r>
      <w:r w:rsidR="00972E2D" w:rsidRPr="00972E2D">
        <w:rPr>
          <w:rFonts w:ascii="Arial" w:hAnsi="Arial" w:cs="Arial"/>
          <w:bCs/>
          <w:sz w:val="24"/>
          <w:szCs w:val="24"/>
        </w:rPr>
        <w:t>o SARS-CoV-2.</w:t>
      </w:r>
      <w:r w:rsidR="00887335">
        <w:rPr>
          <w:rFonts w:ascii="Arial" w:hAnsi="Arial" w:cs="Arial"/>
          <w:bCs/>
          <w:sz w:val="24"/>
          <w:szCs w:val="24"/>
        </w:rPr>
        <w:t xml:space="preserve"> Quando</w:t>
      </w:r>
      <w:r w:rsidR="00972E2D" w:rsidRPr="00972E2D">
        <w:rPr>
          <w:rFonts w:ascii="Arial" w:hAnsi="Arial" w:cs="Arial"/>
          <w:bCs/>
          <w:sz w:val="24"/>
          <w:szCs w:val="24"/>
        </w:rPr>
        <w:t xml:space="preserve"> as membranas mucosas do trato respiratório e gastrointestinal são afetadas, além da disbiose e da inflamação, é plausível supor que terapias adjuvantes baseadas na modulação da microbiota intestinal e no restabelecimento das condições de eubiose poderiam ser uma importante </w:t>
      </w:r>
      <w:r w:rsidR="008A7E01" w:rsidRPr="00972E2D">
        <w:rPr>
          <w:rFonts w:ascii="Arial" w:hAnsi="Arial" w:cs="Arial"/>
          <w:bCs/>
          <w:sz w:val="24"/>
          <w:szCs w:val="24"/>
        </w:rPr>
        <w:t xml:space="preserve">abordagem </w:t>
      </w:r>
      <w:r w:rsidR="00972E2D" w:rsidRPr="00972E2D">
        <w:rPr>
          <w:rFonts w:ascii="Arial" w:hAnsi="Arial" w:cs="Arial"/>
          <w:bCs/>
          <w:sz w:val="24"/>
          <w:szCs w:val="24"/>
        </w:rPr>
        <w:t>terapêutica para restringir as consequências prejudiciais d</w:t>
      </w:r>
      <w:r w:rsidR="008A7E01">
        <w:rPr>
          <w:rFonts w:ascii="Arial" w:hAnsi="Arial" w:cs="Arial"/>
          <w:bCs/>
          <w:sz w:val="24"/>
          <w:szCs w:val="24"/>
        </w:rPr>
        <w:t>a</w:t>
      </w:r>
      <w:r w:rsidR="00972E2D" w:rsidRPr="00972E2D">
        <w:rPr>
          <w:rFonts w:ascii="Arial" w:hAnsi="Arial" w:cs="Arial"/>
          <w:bCs/>
          <w:sz w:val="24"/>
          <w:szCs w:val="24"/>
        </w:rPr>
        <w:t xml:space="preserve"> COVID-19</w:t>
      </w:r>
      <w:r w:rsidR="00BE20CC">
        <w:rPr>
          <w:rFonts w:ascii="Arial" w:hAnsi="Arial" w:cs="Arial"/>
          <w:bCs/>
          <w:sz w:val="24"/>
          <w:szCs w:val="24"/>
        </w:rPr>
        <w:t xml:space="preserve"> </w:t>
      </w:r>
      <w:r w:rsidR="00972E2D">
        <w:rPr>
          <w:rFonts w:ascii="Arial" w:hAnsi="Arial" w:cs="Arial"/>
          <w:bCs/>
          <w:sz w:val="24"/>
          <w:szCs w:val="24"/>
        </w:rPr>
        <w:t xml:space="preserve">(OLIVEIRA </w:t>
      </w:r>
      <w:r w:rsidR="008A7E01" w:rsidRPr="00870434">
        <w:rPr>
          <w:rFonts w:ascii="Arial" w:hAnsi="Arial" w:cs="Arial"/>
          <w:bCs/>
          <w:sz w:val="24"/>
          <w:szCs w:val="24"/>
        </w:rPr>
        <w:t>et al</w:t>
      </w:r>
      <w:r w:rsidR="00853F86" w:rsidRPr="00870434">
        <w:rPr>
          <w:rFonts w:ascii="Arial" w:hAnsi="Arial" w:cs="Arial"/>
          <w:bCs/>
          <w:sz w:val="24"/>
          <w:szCs w:val="24"/>
        </w:rPr>
        <w:t>.</w:t>
      </w:r>
      <w:r w:rsidR="00972E2D" w:rsidRPr="00870434">
        <w:rPr>
          <w:rFonts w:ascii="Arial" w:hAnsi="Arial" w:cs="Arial"/>
          <w:bCs/>
          <w:sz w:val="24"/>
          <w:szCs w:val="24"/>
        </w:rPr>
        <w:t>,</w:t>
      </w:r>
      <w:r w:rsidR="00972E2D">
        <w:rPr>
          <w:rFonts w:ascii="Arial" w:hAnsi="Arial" w:cs="Arial"/>
          <w:bCs/>
          <w:sz w:val="24"/>
          <w:szCs w:val="24"/>
        </w:rPr>
        <w:t xml:space="preserve"> 2021)</w:t>
      </w:r>
      <w:r w:rsidR="002831A2">
        <w:rPr>
          <w:rFonts w:ascii="Arial" w:hAnsi="Arial" w:cs="Arial"/>
          <w:bCs/>
          <w:sz w:val="24"/>
          <w:szCs w:val="24"/>
        </w:rPr>
        <w:t>.</w:t>
      </w:r>
    </w:p>
    <w:p w14:paraId="0FBD206F" w14:textId="12E51ED1" w:rsidR="002831A2" w:rsidRDefault="002831A2" w:rsidP="00913BB8">
      <w:pPr>
        <w:spacing w:after="0" w:line="360" w:lineRule="auto"/>
        <w:ind w:right="-397" w:firstLine="708"/>
        <w:jc w:val="both"/>
        <w:rPr>
          <w:rFonts w:ascii="Arial" w:hAnsi="Arial" w:cs="Arial"/>
          <w:bCs/>
          <w:sz w:val="24"/>
          <w:szCs w:val="24"/>
        </w:rPr>
      </w:pPr>
      <w:r w:rsidRPr="002831A2">
        <w:rPr>
          <w:rFonts w:ascii="Arial" w:hAnsi="Arial" w:cs="Arial"/>
          <w:bCs/>
          <w:sz w:val="24"/>
          <w:szCs w:val="24"/>
        </w:rPr>
        <w:t>A via</w:t>
      </w:r>
      <w:r w:rsidR="005B27BD">
        <w:rPr>
          <w:rFonts w:ascii="Arial" w:hAnsi="Arial" w:cs="Arial"/>
          <w:bCs/>
          <w:sz w:val="24"/>
          <w:szCs w:val="24"/>
        </w:rPr>
        <w:t xml:space="preserve"> principal</w:t>
      </w:r>
      <w:r w:rsidRPr="002831A2">
        <w:rPr>
          <w:rFonts w:ascii="Arial" w:hAnsi="Arial" w:cs="Arial"/>
          <w:bCs/>
          <w:sz w:val="24"/>
          <w:szCs w:val="24"/>
        </w:rPr>
        <w:t xml:space="preserve"> de transmissão de COVID-19 </w:t>
      </w:r>
      <w:r w:rsidR="005B27BD">
        <w:rPr>
          <w:rFonts w:ascii="Arial" w:hAnsi="Arial" w:cs="Arial"/>
          <w:bCs/>
          <w:sz w:val="24"/>
          <w:szCs w:val="24"/>
        </w:rPr>
        <w:t xml:space="preserve">é a respiratória através de </w:t>
      </w:r>
      <w:r w:rsidRPr="002831A2">
        <w:rPr>
          <w:rFonts w:ascii="Arial" w:hAnsi="Arial" w:cs="Arial"/>
          <w:bCs/>
          <w:sz w:val="24"/>
          <w:szCs w:val="24"/>
        </w:rPr>
        <w:t xml:space="preserve">gotículas. </w:t>
      </w:r>
      <w:r w:rsidR="005B27BD">
        <w:rPr>
          <w:rFonts w:ascii="Arial" w:hAnsi="Arial" w:cs="Arial"/>
          <w:bCs/>
          <w:sz w:val="24"/>
          <w:szCs w:val="24"/>
        </w:rPr>
        <w:t>P</w:t>
      </w:r>
      <w:r w:rsidRPr="002831A2">
        <w:rPr>
          <w:rFonts w:ascii="Arial" w:hAnsi="Arial" w:cs="Arial"/>
          <w:bCs/>
          <w:sz w:val="24"/>
          <w:szCs w:val="24"/>
        </w:rPr>
        <w:t>ode ser transmitido por meio de contato próximo</w:t>
      </w:r>
      <w:r w:rsidR="005B27BD">
        <w:rPr>
          <w:rFonts w:ascii="Arial" w:hAnsi="Arial" w:cs="Arial"/>
          <w:bCs/>
          <w:sz w:val="24"/>
          <w:szCs w:val="24"/>
        </w:rPr>
        <w:t>, também</w:t>
      </w:r>
      <w:r w:rsidRPr="002831A2">
        <w:rPr>
          <w:rFonts w:ascii="Arial" w:hAnsi="Arial" w:cs="Arial"/>
          <w:bCs/>
          <w:sz w:val="24"/>
          <w:szCs w:val="24"/>
        </w:rPr>
        <w:t xml:space="preserve">. A microbiota </w:t>
      </w:r>
      <w:r w:rsidRPr="002831A2">
        <w:rPr>
          <w:rFonts w:ascii="Arial" w:hAnsi="Arial" w:cs="Arial"/>
          <w:bCs/>
          <w:sz w:val="24"/>
          <w:szCs w:val="24"/>
        </w:rPr>
        <w:lastRenderedPageBreak/>
        <w:t xml:space="preserve">humana </w:t>
      </w:r>
      <w:r w:rsidR="008A7E01">
        <w:rPr>
          <w:rFonts w:ascii="Arial" w:hAnsi="Arial" w:cs="Arial"/>
          <w:bCs/>
          <w:sz w:val="24"/>
          <w:szCs w:val="24"/>
        </w:rPr>
        <w:t>engloba</w:t>
      </w:r>
      <w:r w:rsidRPr="002831A2">
        <w:rPr>
          <w:rFonts w:ascii="Arial" w:hAnsi="Arial" w:cs="Arial"/>
          <w:bCs/>
          <w:sz w:val="24"/>
          <w:szCs w:val="24"/>
        </w:rPr>
        <w:t xml:space="preserve"> vírus, fagos, bactérias e fungos. Acredita-se que a coinfecção por bactérias e fungos </w:t>
      </w:r>
      <w:r w:rsidR="005B27BD">
        <w:rPr>
          <w:rFonts w:ascii="Arial" w:hAnsi="Arial" w:cs="Arial"/>
          <w:bCs/>
          <w:sz w:val="24"/>
          <w:szCs w:val="24"/>
        </w:rPr>
        <w:t>tenha</w:t>
      </w:r>
      <w:r w:rsidRPr="002831A2">
        <w:rPr>
          <w:rFonts w:ascii="Arial" w:hAnsi="Arial" w:cs="Arial"/>
          <w:bCs/>
          <w:sz w:val="24"/>
          <w:szCs w:val="24"/>
        </w:rPr>
        <w:t xml:space="preserve"> um papel notável durante o COVID</w:t>
      </w:r>
      <w:r w:rsidR="00FE184F">
        <w:rPr>
          <w:rFonts w:ascii="Arial" w:hAnsi="Arial" w:cs="Arial"/>
          <w:bCs/>
          <w:sz w:val="24"/>
          <w:szCs w:val="24"/>
        </w:rPr>
        <w:t>-19</w:t>
      </w:r>
      <w:r w:rsidRPr="002831A2">
        <w:rPr>
          <w:rFonts w:ascii="Arial" w:hAnsi="Arial" w:cs="Arial"/>
          <w:bCs/>
          <w:sz w:val="24"/>
          <w:szCs w:val="24"/>
        </w:rPr>
        <w:t>. Por exemplo, a comorbidade associada a COVID-19 grave é uma doença pulmonar crônica (DPC)</w:t>
      </w:r>
      <w:r w:rsidR="005B27BD">
        <w:rPr>
          <w:rFonts w:ascii="Arial" w:hAnsi="Arial" w:cs="Arial"/>
          <w:bCs/>
          <w:sz w:val="24"/>
          <w:szCs w:val="24"/>
        </w:rPr>
        <w:t xml:space="preserve">, devido a </w:t>
      </w:r>
      <w:r w:rsidRPr="002831A2">
        <w:rPr>
          <w:rFonts w:ascii="Arial" w:hAnsi="Arial" w:cs="Arial"/>
          <w:bCs/>
          <w:sz w:val="24"/>
          <w:szCs w:val="24"/>
        </w:rPr>
        <w:t xml:space="preserve">composição da microbiota das vias aéreas </w:t>
      </w:r>
      <w:r w:rsidR="005B27BD">
        <w:rPr>
          <w:rFonts w:ascii="Arial" w:hAnsi="Arial" w:cs="Arial"/>
          <w:bCs/>
          <w:sz w:val="24"/>
          <w:szCs w:val="24"/>
        </w:rPr>
        <w:t>ser</w:t>
      </w:r>
      <w:r w:rsidRPr="002831A2">
        <w:rPr>
          <w:rFonts w:ascii="Arial" w:hAnsi="Arial" w:cs="Arial"/>
          <w:bCs/>
          <w:sz w:val="24"/>
          <w:szCs w:val="24"/>
        </w:rPr>
        <w:t xml:space="preserve"> alterada em pacientes com DPC</w:t>
      </w:r>
      <w:r>
        <w:rPr>
          <w:rFonts w:ascii="Arial" w:hAnsi="Arial" w:cs="Arial"/>
          <w:bCs/>
          <w:sz w:val="24"/>
          <w:szCs w:val="24"/>
        </w:rPr>
        <w:t xml:space="preserve"> (SOLTANI </w:t>
      </w:r>
      <w:r w:rsidR="008A7E01" w:rsidRPr="00870434">
        <w:rPr>
          <w:rFonts w:ascii="Arial" w:hAnsi="Arial" w:cs="Arial"/>
          <w:bCs/>
          <w:sz w:val="24"/>
          <w:szCs w:val="24"/>
        </w:rPr>
        <w:t>et al</w:t>
      </w:r>
      <w:r w:rsidR="00853F86" w:rsidRPr="00870434">
        <w:rPr>
          <w:rFonts w:ascii="Arial" w:hAnsi="Arial" w:cs="Arial"/>
          <w:bCs/>
          <w:sz w:val="24"/>
          <w:szCs w:val="24"/>
        </w:rPr>
        <w:t>.</w:t>
      </w:r>
      <w:r w:rsidRPr="00870434">
        <w:rPr>
          <w:rFonts w:ascii="Arial" w:hAnsi="Arial" w:cs="Arial"/>
          <w:bCs/>
          <w:sz w:val="24"/>
          <w:szCs w:val="24"/>
        </w:rPr>
        <w:t>,</w:t>
      </w:r>
      <w:r>
        <w:rPr>
          <w:rFonts w:ascii="Arial" w:hAnsi="Arial" w:cs="Arial"/>
          <w:bCs/>
          <w:sz w:val="24"/>
          <w:szCs w:val="24"/>
        </w:rPr>
        <w:t xml:space="preserve"> 2021).</w:t>
      </w:r>
    </w:p>
    <w:p w14:paraId="373542CD" w14:textId="7ADC01E0" w:rsidR="004503EF" w:rsidRDefault="004503EF" w:rsidP="00913BB8">
      <w:pPr>
        <w:spacing w:after="0" w:line="360" w:lineRule="auto"/>
        <w:ind w:left="-56" w:right="-397" w:firstLine="991"/>
        <w:jc w:val="both"/>
        <w:rPr>
          <w:rFonts w:ascii="Arial" w:hAnsi="Arial" w:cs="Arial"/>
          <w:bCs/>
          <w:sz w:val="24"/>
          <w:szCs w:val="24"/>
        </w:rPr>
      </w:pPr>
      <w:r>
        <w:rPr>
          <w:rFonts w:ascii="Arial" w:hAnsi="Arial" w:cs="Arial"/>
          <w:bCs/>
          <w:sz w:val="24"/>
          <w:szCs w:val="24"/>
        </w:rPr>
        <w:t xml:space="preserve">Quando a </w:t>
      </w:r>
      <w:r w:rsidRPr="004503EF">
        <w:rPr>
          <w:rFonts w:ascii="Arial" w:hAnsi="Arial" w:cs="Arial"/>
          <w:bCs/>
          <w:sz w:val="24"/>
          <w:szCs w:val="24"/>
        </w:rPr>
        <w:t xml:space="preserve">COVID-19 se torna mais grave, os sintomas gastrointestinais tornam-se mais </w:t>
      </w:r>
      <w:r w:rsidR="005F4FB8">
        <w:rPr>
          <w:rFonts w:ascii="Arial" w:hAnsi="Arial" w:cs="Arial"/>
          <w:bCs/>
          <w:sz w:val="24"/>
          <w:szCs w:val="24"/>
        </w:rPr>
        <w:t>notáveis</w:t>
      </w:r>
      <w:r w:rsidRPr="004503EF">
        <w:rPr>
          <w:rFonts w:ascii="Arial" w:hAnsi="Arial" w:cs="Arial"/>
          <w:bCs/>
          <w:sz w:val="24"/>
          <w:szCs w:val="24"/>
        </w:rPr>
        <w:t xml:space="preserve">. </w:t>
      </w:r>
      <w:r w:rsidR="005F4FB8">
        <w:rPr>
          <w:rFonts w:ascii="Arial" w:hAnsi="Arial" w:cs="Arial"/>
          <w:bCs/>
          <w:sz w:val="24"/>
          <w:szCs w:val="24"/>
        </w:rPr>
        <w:t>Mas</w:t>
      </w:r>
      <w:r w:rsidRPr="004503EF">
        <w:rPr>
          <w:rFonts w:ascii="Arial" w:hAnsi="Arial" w:cs="Arial"/>
          <w:bCs/>
          <w:sz w:val="24"/>
          <w:szCs w:val="24"/>
        </w:rPr>
        <w:t xml:space="preserve">, em relação aos marcadores relacionados à infecção por SARS-CoV-2, não há diferença significativa na quantidade de procalcitonina, proteína C reativa (PCR) e indicadores de coagulação (exceto para o tempo de protrombina) entre pacientes </w:t>
      </w:r>
      <w:r w:rsidR="005F4FB8">
        <w:rPr>
          <w:rFonts w:ascii="Arial" w:hAnsi="Arial" w:cs="Arial"/>
          <w:bCs/>
          <w:sz w:val="24"/>
          <w:szCs w:val="24"/>
        </w:rPr>
        <w:t>que tem</w:t>
      </w:r>
      <w:r w:rsidRPr="004503EF">
        <w:rPr>
          <w:rFonts w:ascii="Arial" w:hAnsi="Arial" w:cs="Arial"/>
          <w:bCs/>
          <w:sz w:val="24"/>
          <w:szCs w:val="24"/>
        </w:rPr>
        <w:t xml:space="preserve"> </w:t>
      </w:r>
      <w:r w:rsidR="005F4FB8">
        <w:rPr>
          <w:rFonts w:ascii="Arial" w:hAnsi="Arial" w:cs="Arial"/>
          <w:bCs/>
          <w:sz w:val="24"/>
          <w:szCs w:val="24"/>
        </w:rPr>
        <w:t>ou não t</w:t>
      </w:r>
      <w:r w:rsidRPr="004503EF">
        <w:rPr>
          <w:rFonts w:ascii="Arial" w:hAnsi="Arial" w:cs="Arial"/>
          <w:bCs/>
          <w:sz w:val="24"/>
          <w:szCs w:val="24"/>
        </w:rPr>
        <w:t>em COVID-19 manifestaç</w:t>
      </w:r>
      <w:r w:rsidR="005F4FB8">
        <w:rPr>
          <w:rFonts w:ascii="Arial" w:hAnsi="Arial" w:cs="Arial"/>
          <w:bCs/>
          <w:sz w:val="24"/>
          <w:szCs w:val="24"/>
        </w:rPr>
        <w:t>ões</w:t>
      </w:r>
      <w:r w:rsidRPr="004503EF">
        <w:rPr>
          <w:rFonts w:ascii="Arial" w:hAnsi="Arial" w:cs="Arial"/>
          <w:bCs/>
          <w:sz w:val="24"/>
          <w:szCs w:val="24"/>
        </w:rPr>
        <w:t xml:space="preserve"> relacionada</w:t>
      </w:r>
      <w:r w:rsidR="005F4FB8">
        <w:rPr>
          <w:rFonts w:ascii="Arial" w:hAnsi="Arial" w:cs="Arial"/>
          <w:bCs/>
          <w:sz w:val="24"/>
          <w:szCs w:val="24"/>
        </w:rPr>
        <w:t>s</w:t>
      </w:r>
      <w:r w:rsidRPr="004503EF">
        <w:rPr>
          <w:rFonts w:ascii="Arial" w:hAnsi="Arial" w:cs="Arial"/>
          <w:bCs/>
          <w:sz w:val="24"/>
          <w:szCs w:val="24"/>
        </w:rPr>
        <w:t xml:space="preserve"> ao </w:t>
      </w:r>
      <w:r w:rsidR="008A7E01">
        <w:rPr>
          <w:rFonts w:ascii="Arial" w:hAnsi="Arial" w:cs="Arial"/>
          <w:bCs/>
          <w:sz w:val="24"/>
          <w:szCs w:val="24"/>
        </w:rPr>
        <w:t>trato gastrintestinal</w:t>
      </w:r>
      <w:r>
        <w:rPr>
          <w:rFonts w:ascii="Arial" w:hAnsi="Arial" w:cs="Arial"/>
          <w:bCs/>
          <w:sz w:val="24"/>
          <w:szCs w:val="24"/>
        </w:rPr>
        <w:t>.</w:t>
      </w:r>
      <w:r w:rsidRPr="004503EF">
        <w:rPr>
          <w:rFonts w:ascii="Arial" w:hAnsi="Arial" w:cs="Arial"/>
          <w:bCs/>
          <w:sz w:val="24"/>
          <w:szCs w:val="24"/>
        </w:rPr>
        <w:t xml:space="preserve"> Também não há diferença no hemograma total ou na função renal</w:t>
      </w:r>
      <w:r w:rsidR="00BE20CC">
        <w:rPr>
          <w:rFonts w:ascii="Arial" w:hAnsi="Arial" w:cs="Arial"/>
          <w:bCs/>
          <w:sz w:val="24"/>
          <w:szCs w:val="24"/>
        </w:rPr>
        <w:t xml:space="preserve"> </w:t>
      </w:r>
      <w:r>
        <w:rPr>
          <w:rFonts w:ascii="Arial" w:hAnsi="Arial" w:cs="Arial"/>
          <w:bCs/>
          <w:sz w:val="24"/>
          <w:szCs w:val="24"/>
        </w:rPr>
        <w:t xml:space="preserve">(OLIVEIRA </w:t>
      </w:r>
      <w:r w:rsidR="00F46DFE" w:rsidRPr="00870434">
        <w:rPr>
          <w:rFonts w:ascii="Arial" w:hAnsi="Arial" w:cs="Arial"/>
          <w:bCs/>
          <w:sz w:val="24"/>
          <w:szCs w:val="24"/>
        </w:rPr>
        <w:t>et al</w:t>
      </w:r>
      <w:r w:rsidR="00853F86">
        <w:rPr>
          <w:rFonts w:ascii="Arial" w:hAnsi="Arial" w:cs="Arial"/>
          <w:bCs/>
          <w:sz w:val="24"/>
          <w:szCs w:val="24"/>
        </w:rPr>
        <w:t>.</w:t>
      </w:r>
      <w:r>
        <w:rPr>
          <w:rFonts w:ascii="Arial" w:hAnsi="Arial" w:cs="Arial"/>
          <w:bCs/>
          <w:sz w:val="24"/>
          <w:szCs w:val="24"/>
        </w:rPr>
        <w:t>, 2021)</w:t>
      </w:r>
      <w:r w:rsidR="002831A2">
        <w:rPr>
          <w:rFonts w:ascii="Arial" w:hAnsi="Arial" w:cs="Arial"/>
          <w:bCs/>
          <w:sz w:val="24"/>
          <w:szCs w:val="24"/>
        </w:rPr>
        <w:t>.</w:t>
      </w:r>
    </w:p>
    <w:p w14:paraId="6CC64689" w14:textId="6540F94A" w:rsidR="00AD2A74" w:rsidRDefault="00AD2A74" w:rsidP="00913BB8">
      <w:pPr>
        <w:spacing w:after="0" w:line="360" w:lineRule="auto"/>
        <w:ind w:left="-56" w:right="-397" w:firstLine="991"/>
        <w:jc w:val="both"/>
        <w:rPr>
          <w:rFonts w:ascii="Arial" w:hAnsi="Arial" w:cs="Arial"/>
          <w:bCs/>
          <w:sz w:val="24"/>
          <w:szCs w:val="24"/>
        </w:rPr>
      </w:pPr>
      <w:r w:rsidRPr="00AD2A74">
        <w:rPr>
          <w:rFonts w:ascii="Arial" w:hAnsi="Arial" w:cs="Arial"/>
          <w:bCs/>
          <w:sz w:val="24"/>
          <w:szCs w:val="24"/>
        </w:rPr>
        <w:t xml:space="preserve">As comunidades da microbiota desempenham papéis </w:t>
      </w:r>
      <w:r>
        <w:rPr>
          <w:rFonts w:ascii="Arial" w:hAnsi="Arial" w:cs="Arial"/>
          <w:bCs/>
          <w:sz w:val="24"/>
          <w:szCs w:val="24"/>
        </w:rPr>
        <w:t>cruciais</w:t>
      </w:r>
      <w:r w:rsidRPr="00AD2A74">
        <w:rPr>
          <w:rFonts w:ascii="Arial" w:hAnsi="Arial" w:cs="Arial"/>
          <w:bCs/>
          <w:sz w:val="24"/>
          <w:szCs w:val="24"/>
        </w:rPr>
        <w:t xml:space="preserve"> na homeostase do sistema imunológico. </w:t>
      </w:r>
      <w:r>
        <w:rPr>
          <w:rFonts w:ascii="Arial" w:hAnsi="Arial" w:cs="Arial"/>
          <w:bCs/>
          <w:sz w:val="24"/>
          <w:szCs w:val="24"/>
        </w:rPr>
        <w:t>Devido a isso</w:t>
      </w:r>
      <w:r w:rsidRPr="00AD2A74">
        <w:rPr>
          <w:rFonts w:ascii="Arial" w:hAnsi="Arial" w:cs="Arial"/>
          <w:bCs/>
          <w:sz w:val="24"/>
          <w:szCs w:val="24"/>
        </w:rPr>
        <w:t xml:space="preserve">, qualquer alteração na microbiota de humanos saudáveis ​​pode ter </w:t>
      </w:r>
      <w:r w:rsidR="00F46DFE">
        <w:rPr>
          <w:rFonts w:ascii="Arial" w:hAnsi="Arial" w:cs="Arial"/>
          <w:bCs/>
          <w:sz w:val="24"/>
          <w:szCs w:val="24"/>
        </w:rPr>
        <w:t>consequências</w:t>
      </w:r>
      <w:r>
        <w:rPr>
          <w:rFonts w:ascii="Arial" w:hAnsi="Arial" w:cs="Arial"/>
          <w:bCs/>
          <w:sz w:val="24"/>
          <w:szCs w:val="24"/>
        </w:rPr>
        <w:t xml:space="preserve"> p</w:t>
      </w:r>
      <w:r w:rsidRPr="00AD2A74">
        <w:rPr>
          <w:rFonts w:ascii="Arial" w:hAnsi="Arial" w:cs="Arial"/>
          <w:bCs/>
          <w:sz w:val="24"/>
          <w:szCs w:val="24"/>
        </w:rPr>
        <w:t>rejudiciais à saúde e pode</w:t>
      </w:r>
      <w:r>
        <w:rPr>
          <w:rFonts w:ascii="Arial" w:hAnsi="Arial" w:cs="Arial"/>
          <w:bCs/>
          <w:sz w:val="24"/>
          <w:szCs w:val="24"/>
        </w:rPr>
        <w:t>m</w:t>
      </w:r>
      <w:r w:rsidRPr="00AD2A74">
        <w:rPr>
          <w:rFonts w:ascii="Arial" w:hAnsi="Arial" w:cs="Arial"/>
          <w:bCs/>
          <w:sz w:val="24"/>
          <w:szCs w:val="24"/>
        </w:rPr>
        <w:t xml:space="preserve"> levar a uma infecção ou </w:t>
      </w:r>
      <w:r>
        <w:rPr>
          <w:rFonts w:ascii="Arial" w:hAnsi="Arial" w:cs="Arial"/>
          <w:bCs/>
          <w:sz w:val="24"/>
          <w:szCs w:val="24"/>
        </w:rPr>
        <w:t>avanço</w:t>
      </w:r>
      <w:r w:rsidRPr="00AD2A74">
        <w:rPr>
          <w:rFonts w:ascii="Arial" w:hAnsi="Arial" w:cs="Arial"/>
          <w:bCs/>
          <w:sz w:val="24"/>
          <w:szCs w:val="24"/>
        </w:rPr>
        <w:t xml:space="preserve"> da doença. </w:t>
      </w:r>
      <w:r>
        <w:rPr>
          <w:rFonts w:ascii="Arial" w:hAnsi="Arial" w:cs="Arial"/>
          <w:bCs/>
          <w:sz w:val="24"/>
          <w:szCs w:val="24"/>
        </w:rPr>
        <w:t>Aparentemente</w:t>
      </w:r>
      <w:r w:rsidRPr="00AD2A74">
        <w:rPr>
          <w:rFonts w:ascii="Arial" w:hAnsi="Arial" w:cs="Arial"/>
          <w:bCs/>
          <w:sz w:val="24"/>
          <w:szCs w:val="24"/>
        </w:rPr>
        <w:t xml:space="preserve"> o equilíbrio da microbiota </w:t>
      </w:r>
      <w:r>
        <w:rPr>
          <w:rFonts w:ascii="Arial" w:hAnsi="Arial" w:cs="Arial"/>
          <w:bCs/>
          <w:sz w:val="24"/>
          <w:szCs w:val="24"/>
        </w:rPr>
        <w:t>se disting</w:t>
      </w:r>
      <w:r w:rsidR="00F46DFE">
        <w:rPr>
          <w:rFonts w:ascii="Arial" w:hAnsi="Arial" w:cs="Arial"/>
          <w:bCs/>
          <w:sz w:val="24"/>
          <w:szCs w:val="24"/>
        </w:rPr>
        <w:t>u</w:t>
      </w:r>
      <w:r>
        <w:rPr>
          <w:rFonts w:ascii="Arial" w:hAnsi="Arial" w:cs="Arial"/>
          <w:bCs/>
          <w:sz w:val="24"/>
          <w:szCs w:val="24"/>
        </w:rPr>
        <w:t>e</w:t>
      </w:r>
      <w:r w:rsidRPr="00AD2A74">
        <w:rPr>
          <w:rFonts w:ascii="Arial" w:hAnsi="Arial" w:cs="Arial"/>
          <w:bCs/>
          <w:sz w:val="24"/>
          <w:szCs w:val="24"/>
        </w:rPr>
        <w:t xml:space="preserve"> entre o grupo saudável e os pacientes com COVID-19. A disbiose em populações de certas espécies da microbiota pode alterar a patogênese da COVID-19 em pacientes. Portanto, rastrear essas alterações é útil como uma abordagem prognóstica durante o tratamento com COVID-19 </w:t>
      </w:r>
      <w:r>
        <w:rPr>
          <w:rFonts w:ascii="Arial" w:hAnsi="Arial" w:cs="Arial"/>
          <w:bCs/>
          <w:sz w:val="24"/>
          <w:szCs w:val="24"/>
        </w:rPr>
        <w:t xml:space="preserve">(SOLTANI </w:t>
      </w:r>
      <w:r w:rsidR="00F46DFE" w:rsidRPr="00870434">
        <w:rPr>
          <w:rFonts w:ascii="Arial" w:hAnsi="Arial" w:cs="Arial"/>
          <w:bCs/>
          <w:sz w:val="24"/>
          <w:szCs w:val="24"/>
        </w:rPr>
        <w:t>et al</w:t>
      </w:r>
      <w:r w:rsidR="00853F86">
        <w:rPr>
          <w:rFonts w:ascii="Arial" w:hAnsi="Arial" w:cs="Arial"/>
          <w:bCs/>
          <w:sz w:val="24"/>
          <w:szCs w:val="24"/>
        </w:rPr>
        <w:t>.</w:t>
      </w:r>
      <w:r>
        <w:rPr>
          <w:rFonts w:ascii="Arial" w:hAnsi="Arial" w:cs="Arial"/>
          <w:bCs/>
          <w:sz w:val="24"/>
          <w:szCs w:val="24"/>
        </w:rPr>
        <w:t>, 2021).</w:t>
      </w:r>
    </w:p>
    <w:p w14:paraId="4C8D17DE" w14:textId="77777777" w:rsidR="00A86122" w:rsidRPr="007417BD" w:rsidRDefault="00A86122" w:rsidP="0052144B">
      <w:pPr>
        <w:spacing w:after="0" w:line="360" w:lineRule="auto"/>
        <w:ind w:right="-397"/>
        <w:jc w:val="both"/>
        <w:rPr>
          <w:rFonts w:ascii="Arial" w:hAnsi="Arial" w:cs="Arial"/>
          <w:bCs/>
          <w:sz w:val="24"/>
          <w:szCs w:val="24"/>
        </w:rPr>
      </w:pPr>
      <w:bookmarkStart w:id="17" w:name="_Hlk67776651"/>
    </w:p>
    <w:bookmarkEnd w:id="17"/>
    <w:p w14:paraId="11F2748F" w14:textId="6C3ED86A" w:rsidR="00D24C22" w:rsidRDefault="00D24C22" w:rsidP="00913BB8">
      <w:pPr>
        <w:spacing w:after="0" w:line="360" w:lineRule="auto"/>
        <w:ind w:right="-397"/>
        <w:jc w:val="both"/>
        <w:rPr>
          <w:rFonts w:ascii="Arial" w:hAnsi="Arial" w:cs="Arial"/>
          <w:b/>
          <w:sz w:val="24"/>
          <w:szCs w:val="24"/>
        </w:rPr>
      </w:pPr>
      <w:r w:rsidRPr="0067076D">
        <w:rPr>
          <w:rFonts w:ascii="Arial" w:hAnsi="Arial" w:cs="Arial"/>
          <w:b/>
          <w:sz w:val="24"/>
          <w:szCs w:val="24"/>
        </w:rPr>
        <w:t>2.</w:t>
      </w:r>
      <w:r w:rsidR="00720107" w:rsidRPr="0067076D">
        <w:rPr>
          <w:rFonts w:ascii="Arial" w:hAnsi="Arial" w:cs="Arial"/>
          <w:b/>
          <w:sz w:val="24"/>
          <w:szCs w:val="24"/>
        </w:rPr>
        <w:t>6</w:t>
      </w:r>
      <w:r w:rsidRPr="0067076D">
        <w:rPr>
          <w:rFonts w:ascii="Arial" w:hAnsi="Arial" w:cs="Arial"/>
          <w:b/>
          <w:sz w:val="24"/>
          <w:szCs w:val="24"/>
        </w:rPr>
        <w:t xml:space="preserve"> </w:t>
      </w:r>
      <w:r w:rsidR="00720107" w:rsidRPr="0067076D">
        <w:rPr>
          <w:rFonts w:ascii="Arial" w:hAnsi="Arial" w:cs="Arial"/>
          <w:b/>
          <w:sz w:val="24"/>
          <w:szCs w:val="24"/>
        </w:rPr>
        <w:t>AÇÃO</w:t>
      </w:r>
      <w:r w:rsidR="00B534CF" w:rsidRPr="0067076D">
        <w:rPr>
          <w:rFonts w:ascii="Arial" w:hAnsi="Arial" w:cs="Arial"/>
          <w:b/>
          <w:sz w:val="24"/>
          <w:szCs w:val="24"/>
        </w:rPr>
        <w:t xml:space="preserve"> DOS PREBIÓTICOS E </w:t>
      </w:r>
      <w:r w:rsidRPr="0067076D">
        <w:rPr>
          <w:rFonts w:ascii="Arial" w:hAnsi="Arial" w:cs="Arial"/>
          <w:b/>
          <w:sz w:val="24"/>
          <w:szCs w:val="24"/>
        </w:rPr>
        <w:t xml:space="preserve">PROBIÓTICOS </w:t>
      </w:r>
      <w:r w:rsidR="00B534CF" w:rsidRPr="0067076D">
        <w:rPr>
          <w:rFonts w:ascii="Arial" w:hAnsi="Arial" w:cs="Arial"/>
          <w:b/>
          <w:sz w:val="24"/>
          <w:szCs w:val="24"/>
        </w:rPr>
        <w:t>NA</w:t>
      </w:r>
      <w:r w:rsidRPr="0067076D">
        <w:rPr>
          <w:rFonts w:ascii="Arial" w:hAnsi="Arial" w:cs="Arial"/>
          <w:b/>
          <w:sz w:val="24"/>
          <w:szCs w:val="24"/>
        </w:rPr>
        <w:t xml:space="preserve"> COVID-19</w:t>
      </w:r>
    </w:p>
    <w:p w14:paraId="0E92FC51" w14:textId="1D845C7F" w:rsidR="002D644A" w:rsidRDefault="002A1894" w:rsidP="002D644A">
      <w:pPr>
        <w:spacing w:after="0" w:line="360" w:lineRule="auto"/>
        <w:ind w:right="-397" w:firstLine="708"/>
        <w:jc w:val="both"/>
        <w:rPr>
          <w:rFonts w:ascii="Arial" w:hAnsi="Arial" w:cs="Arial"/>
          <w:bCs/>
          <w:sz w:val="24"/>
          <w:szCs w:val="24"/>
        </w:rPr>
      </w:pPr>
      <w:r>
        <w:rPr>
          <w:rFonts w:ascii="Arial" w:hAnsi="Arial" w:cs="Arial"/>
          <w:bCs/>
          <w:sz w:val="24"/>
          <w:szCs w:val="24"/>
        </w:rPr>
        <w:t xml:space="preserve"> </w:t>
      </w:r>
      <w:r w:rsidR="004947CC" w:rsidRPr="00F45544">
        <w:rPr>
          <w:rFonts w:ascii="Arial" w:hAnsi="Arial" w:cs="Arial"/>
          <w:bCs/>
          <w:sz w:val="24"/>
          <w:szCs w:val="24"/>
        </w:rPr>
        <w:t>Micr</w:t>
      </w:r>
      <w:r w:rsidR="00CA1878" w:rsidRPr="00F45544">
        <w:rPr>
          <w:rFonts w:ascii="Arial" w:hAnsi="Arial" w:cs="Arial"/>
          <w:bCs/>
          <w:sz w:val="24"/>
          <w:szCs w:val="24"/>
        </w:rPr>
        <w:t>organismos</w:t>
      </w:r>
      <w:r w:rsidR="00CA1878" w:rsidRPr="00CA1878">
        <w:rPr>
          <w:rFonts w:ascii="Arial" w:hAnsi="Arial" w:cs="Arial"/>
          <w:bCs/>
          <w:sz w:val="24"/>
          <w:szCs w:val="24"/>
        </w:rPr>
        <w:t xml:space="preserve"> são comumente usados ​ para o tratamento de doenças com componentes inflamatórios, como diarreia infecciosa. As terapias que atuam através do microbioma (por exemplo, probióticos, prebióticos e organismos pós-natais; células microbianas ineficazes, frações microbianas ou lisados ​​celulares) têm sido amplamente utilizadas e têm uma longa história de uso em muitos diagnósticos diferentes. </w:t>
      </w:r>
      <w:r w:rsidR="002D644A">
        <w:rPr>
          <w:rFonts w:ascii="Arial" w:hAnsi="Arial" w:cs="Arial"/>
          <w:bCs/>
          <w:sz w:val="24"/>
          <w:szCs w:val="24"/>
        </w:rPr>
        <w:t xml:space="preserve">(HARPER </w:t>
      </w:r>
      <w:r w:rsidR="002D644A" w:rsidRPr="00870434">
        <w:rPr>
          <w:rFonts w:ascii="Arial" w:hAnsi="Arial" w:cs="Arial"/>
          <w:bCs/>
          <w:sz w:val="24"/>
          <w:szCs w:val="24"/>
        </w:rPr>
        <w:t>et al</w:t>
      </w:r>
      <w:r w:rsidR="00853F86" w:rsidRPr="00870434">
        <w:rPr>
          <w:rFonts w:ascii="Arial" w:hAnsi="Arial" w:cs="Arial"/>
          <w:bCs/>
          <w:sz w:val="24"/>
          <w:szCs w:val="24"/>
        </w:rPr>
        <w:t>.</w:t>
      </w:r>
      <w:r w:rsidR="002D644A" w:rsidRPr="00870434">
        <w:rPr>
          <w:rFonts w:ascii="Arial" w:hAnsi="Arial" w:cs="Arial"/>
          <w:bCs/>
          <w:sz w:val="24"/>
          <w:szCs w:val="24"/>
        </w:rPr>
        <w:t>,</w:t>
      </w:r>
      <w:r w:rsidR="002D644A">
        <w:rPr>
          <w:rFonts w:ascii="Arial" w:hAnsi="Arial" w:cs="Arial"/>
          <w:bCs/>
          <w:sz w:val="24"/>
          <w:szCs w:val="24"/>
        </w:rPr>
        <w:t xml:space="preserve"> 2020)</w:t>
      </w:r>
      <w:r>
        <w:rPr>
          <w:rFonts w:ascii="Arial" w:hAnsi="Arial" w:cs="Arial"/>
          <w:bCs/>
          <w:sz w:val="24"/>
          <w:szCs w:val="24"/>
        </w:rPr>
        <w:t>.</w:t>
      </w:r>
    </w:p>
    <w:p w14:paraId="6020ADB1" w14:textId="77777777" w:rsidR="001224B5" w:rsidRDefault="001224B5" w:rsidP="001224B5">
      <w:pPr>
        <w:spacing w:after="0" w:line="360" w:lineRule="auto"/>
        <w:ind w:right="-397" w:firstLine="708"/>
        <w:jc w:val="both"/>
        <w:rPr>
          <w:rFonts w:ascii="Arial" w:hAnsi="Arial" w:cs="Arial"/>
          <w:bCs/>
          <w:sz w:val="24"/>
          <w:szCs w:val="24"/>
        </w:rPr>
      </w:pPr>
      <w:r w:rsidRPr="0034712E">
        <w:rPr>
          <w:rFonts w:ascii="Arial" w:hAnsi="Arial" w:cs="Arial"/>
          <w:bCs/>
          <w:sz w:val="24"/>
          <w:szCs w:val="24"/>
        </w:rPr>
        <w:t>A Organização Mundial da Saúde (OMS) define</w:t>
      </w:r>
      <w:r>
        <w:rPr>
          <w:rFonts w:ascii="Arial" w:hAnsi="Arial" w:cs="Arial"/>
          <w:bCs/>
          <w:sz w:val="24"/>
          <w:szCs w:val="24"/>
        </w:rPr>
        <w:t xml:space="preserve"> que</w:t>
      </w:r>
      <w:r w:rsidRPr="0034712E">
        <w:rPr>
          <w:rFonts w:ascii="Arial" w:hAnsi="Arial" w:cs="Arial"/>
          <w:bCs/>
          <w:sz w:val="24"/>
          <w:szCs w:val="24"/>
        </w:rPr>
        <w:t xml:space="preserve"> probióticos </w:t>
      </w:r>
      <w:r>
        <w:rPr>
          <w:rFonts w:ascii="Arial" w:hAnsi="Arial" w:cs="Arial"/>
          <w:bCs/>
          <w:sz w:val="24"/>
          <w:szCs w:val="24"/>
        </w:rPr>
        <w:t>são</w:t>
      </w:r>
      <w:r w:rsidRPr="0034712E">
        <w:rPr>
          <w:rFonts w:ascii="Arial" w:hAnsi="Arial" w:cs="Arial"/>
          <w:bCs/>
          <w:sz w:val="24"/>
          <w:szCs w:val="24"/>
        </w:rPr>
        <w:t xml:space="preserve"> aqueles produtos que contêm microrganismos vivos que, quando administrados em quantidades adequadas, têm efeito benéfico na saúde do hospedeiro. </w:t>
      </w:r>
      <w:r w:rsidRPr="00517E31">
        <w:rPr>
          <w:rFonts w:ascii="Arial" w:hAnsi="Arial" w:cs="Arial"/>
          <w:bCs/>
          <w:sz w:val="24"/>
          <w:szCs w:val="24"/>
        </w:rPr>
        <w:t xml:space="preserve">Os prebióticos são substâncias extraídas de alimentos indigestos e seus efeitos benéficos no hospedeiro são produzidos por meio de sua contribuição para o crescimento, </w:t>
      </w:r>
      <w:r w:rsidRPr="00517E31">
        <w:rPr>
          <w:rFonts w:ascii="Arial" w:hAnsi="Arial" w:cs="Arial"/>
          <w:bCs/>
          <w:sz w:val="24"/>
          <w:szCs w:val="24"/>
        </w:rPr>
        <w:lastRenderedPageBreak/>
        <w:t>atividade ou ambos de uma classe de bactérias. Produtos que contêm prebióticos e probióticos são chamados de produtos simbióticos (LOPEZ, 2019).</w:t>
      </w:r>
    </w:p>
    <w:p w14:paraId="13296C37" w14:textId="5F297970" w:rsidR="00B856E6" w:rsidRDefault="00B856E6" w:rsidP="00B856E6">
      <w:pPr>
        <w:spacing w:after="0" w:line="360" w:lineRule="auto"/>
        <w:ind w:right="-397" w:firstLine="708"/>
        <w:jc w:val="both"/>
        <w:rPr>
          <w:rFonts w:ascii="Arial" w:hAnsi="Arial" w:cs="Arial"/>
          <w:bCs/>
          <w:sz w:val="24"/>
          <w:szCs w:val="24"/>
        </w:rPr>
      </w:pPr>
      <w:r>
        <w:rPr>
          <w:rFonts w:ascii="Arial" w:hAnsi="Arial" w:cs="Arial"/>
          <w:bCs/>
          <w:sz w:val="24"/>
          <w:szCs w:val="24"/>
        </w:rPr>
        <w:t>Os p</w:t>
      </w:r>
      <w:r w:rsidRPr="00B856E6">
        <w:rPr>
          <w:rFonts w:ascii="Arial" w:hAnsi="Arial" w:cs="Arial"/>
          <w:bCs/>
          <w:sz w:val="24"/>
          <w:szCs w:val="24"/>
        </w:rPr>
        <w:t>rebióticos como farelo de trigo e fruto-oligossacarídeos (Fos), galactossacáridos (Gos) são conhecidos por a</w:t>
      </w:r>
      <w:r w:rsidR="006A316C">
        <w:rPr>
          <w:rFonts w:ascii="Arial" w:hAnsi="Arial" w:cs="Arial"/>
          <w:bCs/>
          <w:sz w:val="24"/>
          <w:szCs w:val="24"/>
        </w:rPr>
        <w:t>mpliar</w:t>
      </w:r>
      <w:r w:rsidRPr="00B856E6">
        <w:rPr>
          <w:rFonts w:ascii="Arial" w:hAnsi="Arial" w:cs="Arial"/>
          <w:bCs/>
          <w:sz w:val="24"/>
          <w:szCs w:val="24"/>
        </w:rPr>
        <w:t xml:space="preserve"> os níveis de butirato, </w:t>
      </w:r>
      <w:r w:rsidR="006A316C">
        <w:rPr>
          <w:rFonts w:ascii="Arial" w:hAnsi="Arial" w:cs="Arial"/>
          <w:bCs/>
          <w:sz w:val="24"/>
          <w:szCs w:val="24"/>
        </w:rPr>
        <w:t xml:space="preserve">diminuindo </w:t>
      </w:r>
      <w:r w:rsidRPr="00B856E6">
        <w:rPr>
          <w:rFonts w:ascii="Arial" w:hAnsi="Arial" w:cs="Arial"/>
          <w:bCs/>
          <w:sz w:val="24"/>
          <w:szCs w:val="24"/>
        </w:rPr>
        <w:t>assim a inflamação e melhorando as condições de asma e fibrose cística</w:t>
      </w:r>
      <w:r>
        <w:rPr>
          <w:rFonts w:ascii="Arial" w:hAnsi="Arial" w:cs="Arial"/>
          <w:bCs/>
          <w:sz w:val="24"/>
          <w:szCs w:val="24"/>
        </w:rPr>
        <w:t xml:space="preserve">. </w:t>
      </w:r>
      <w:r w:rsidRPr="00B856E6">
        <w:rPr>
          <w:rFonts w:ascii="Arial" w:hAnsi="Arial" w:cs="Arial"/>
          <w:bCs/>
          <w:sz w:val="24"/>
          <w:szCs w:val="24"/>
        </w:rPr>
        <w:t xml:space="preserve">Da mesma forma, muitos probióticos mostraram melhorar ou aliviar as doenças pulmonares. Esses probióticos mostram o efeito por meio da modulação do sistema </w:t>
      </w:r>
      <w:r w:rsidRPr="00F45544">
        <w:rPr>
          <w:rFonts w:ascii="Arial" w:hAnsi="Arial" w:cs="Arial"/>
          <w:bCs/>
          <w:sz w:val="24"/>
          <w:szCs w:val="24"/>
        </w:rPr>
        <w:t>imunológico</w:t>
      </w:r>
      <w:r w:rsidR="001224B5" w:rsidRPr="00F45544">
        <w:rPr>
          <w:rFonts w:ascii="Arial" w:hAnsi="Arial" w:cs="Arial"/>
          <w:bCs/>
          <w:sz w:val="24"/>
          <w:szCs w:val="24"/>
        </w:rPr>
        <w:t xml:space="preserve"> e</w:t>
      </w:r>
      <w:r w:rsidRPr="00F45544">
        <w:rPr>
          <w:rFonts w:ascii="Arial" w:hAnsi="Arial" w:cs="Arial"/>
          <w:bCs/>
          <w:sz w:val="24"/>
          <w:szCs w:val="24"/>
        </w:rPr>
        <w:t xml:space="preserve"> podem</w:t>
      </w:r>
      <w:r>
        <w:rPr>
          <w:rFonts w:ascii="Arial" w:hAnsi="Arial" w:cs="Arial"/>
          <w:bCs/>
          <w:sz w:val="24"/>
          <w:szCs w:val="24"/>
        </w:rPr>
        <w:t xml:space="preserve"> ajudar na infecção por </w:t>
      </w:r>
      <w:r w:rsidR="001224B5" w:rsidRPr="00F45544">
        <w:rPr>
          <w:rFonts w:ascii="Arial" w:hAnsi="Arial" w:cs="Arial"/>
          <w:bCs/>
          <w:sz w:val="24"/>
          <w:szCs w:val="24"/>
        </w:rPr>
        <w:t>COVID-</w:t>
      </w:r>
      <w:r>
        <w:rPr>
          <w:rFonts w:ascii="Arial" w:hAnsi="Arial" w:cs="Arial"/>
          <w:bCs/>
          <w:sz w:val="24"/>
          <w:szCs w:val="24"/>
        </w:rPr>
        <w:t>19.</w:t>
      </w:r>
      <w:r w:rsidRPr="00B856E6">
        <w:t xml:space="preserve"> </w:t>
      </w:r>
      <w:r w:rsidRPr="00B856E6">
        <w:rPr>
          <w:rFonts w:ascii="Arial" w:hAnsi="Arial" w:cs="Arial"/>
          <w:bCs/>
          <w:sz w:val="24"/>
          <w:szCs w:val="24"/>
        </w:rPr>
        <w:t>(DHAR</w:t>
      </w:r>
      <w:r w:rsidR="00870434">
        <w:rPr>
          <w:rFonts w:ascii="Arial" w:hAnsi="Arial" w:cs="Arial"/>
          <w:bCs/>
          <w:sz w:val="24"/>
          <w:szCs w:val="24"/>
        </w:rPr>
        <w:t>;</w:t>
      </w:r>
      <w:r w:rsidRPr="00B856E6">
        <w:rPr>
          <w:rFonts w:ascii="Arial" w:hAnsi="Arial" w:cs="Arial"/>
          <w:bCs/>
          <w:sz w:val="24"/>
          <w:szCs w:val="24"/>
        </w:rPr>
        <w:t xml:space="preserve"> MOHANTY, 2020).</w:t>
      </w:r>
    </w:p>
    <w:p w14:paraId="2DF0E2F5" w14:textId="0E741387" w:rsidR="001A60FE" w:rsidRDefault="00517E31" w:rsidP="00B856E6">
      <w:pPr>
        <w:spacing w:after="0" w:line="360" w:lineRule="auto"/>
        <w:ind w:right="-397" w:firstLine="708"/>
        <w:jc w:val="both"/>
        <w:rPr>
          <w:rFonts w:ascii="Arial" w:hAnsi="Arial" w:cs="Arial"/>
          <w:bCs/>
          <w:sz w:val="24"/>
          <w:szCs w:val="24"/>
        </w:rPr>
      </w:pPr>
      <w:r w:rsidRPr="00517E31">
        <w:rPr>
          <w:rFonts w:ascii="Arial" w:hAnsi="Arial" w:cs="Arial"/>
          <w:bCs/>
          <w:sz w:val="24"/>
          <w:szCs w:val="24"/>
        </w:rPr>
        <w:t xml:space="preserve">Os prebióticos são substâncias que podem estimular o crescimento de bactérias comensais intestinais e produzir metabólitos microbianos. Existem muitos tipos de prebióticos, e seus benefícios para a saúde foram amplamente estudados, regulando a microbiota intestinal e estimulando a produção de metabólitos bacterianos simbióticos. Os prebióticos comuns incluem fibra alimentar, inulina, frutano, β-glucano e arabinoxilano. A fibra alimentar não fermentada, como a celulose, não pode ser considerada um prebiótico. Embora esses prebióticos não tenham sido testados em pacientes com COVID-19, eles podem reduzir efetivamente a gravidade do COVID-19, regulando as características da microbiota intestinal. Vários ensaios clínicos contra COVID-19 incluíram prebióticos </w:t>
      </w:r>
      <w:r w:rsidR="001A60FE" w:rsidRPr="0005313A">
        <w:rPr>
          <w:rFonts w:ascii="Arial" w:hAnsi="Arial" w:cs="Arial"/>
          <w:bCs/>
          <w:sz w:val="24"/>
          <w:szCs w:val="24"/>
        </w:rPr>
        <w:t>(</w:t>
      </w:r>
      <w:r w:rsidR="00AC45C8" w:rsidRPr="0005313A">
        <w:rPr>
          <w:rFonts w:ascii="Arial" w:hAnsi="Arial" w:cs="Arial"/>
          <w:bCs/>
          <w:sz w:val="24"/>
          <w:szCs w:val="24"/>
        </w:rPr>
        <w:t>CHEN</w:t>
      </w:r>
      <w:r w:rsidR="00870434">
        <w:rPr>
          <w:rFonts w:ascii="Arial" w:hAnsi="Arial" w:cs="Arial"/>
          <w:bCs/>
          <w:sz w:val="24"/>
          <w:szCs w:val="24"/>
        </w:rPr>
        <w:t>;</w:t>
      </w:r>
      <w:r w:rsidR="00AC45C8" w:rsidRPr="0005313A">
        <w:rPr>
          <w:rFonts w:ascii="Arial" w:hAnsi="Arial" w:cs="Arial"/>
          <w:bCs/>
          <w:sz w:val="24"/>
          <w:szCs w:val="24"/>
        </w:rPr>
        <w:t xml:space="preserve"> VITETTA, 2021)</w:t>
      </w:r>
    </w:p>
    <w:p w14:paraId="2BEC2ED5" w14:textId="514EA3F0" w:rsidR="00775EB0" w:rsidRPr="002D644A" w:rsidRDefault="00775EB0" w:rsidP="00B856E6">
      <w:pPr>
        <w:spacing w:after="0" w:line="360" w:lineRule="auto"/>
        <w:ind w:right="-397" w:firstLine="708"/>
        <w:jc w:val="both"/>
        <w:rPr>
          <w:rFonts w:ascii="Arial" w:hAnsi="Arial" w:cs="Arial"/>
          <w:bCs/>
          <w:sz w:val="24"/>
          <w:szCs w:val="24"/>
        </w:rPr>
      </w:pPr>
      <w:r>
        <w:rPr>
          <w:rFonts w:ascii="Arial" w:hAnsi="Arial" w:cs="Arial"/>
          <w:bCs/>
          <w:sz w:val="24"/>
          <w:szCs w:val="24"/>
        </w:rPr>
        <w:t>Os p</w:t>
      </w:r>
      <w:r w:rsidRPr="00775EB0">
        <w:rPr>
          <w:rFonts w:ascii="Arial" w:hAnsi="Arial" w:cs="Arial"/>
          <w:bCs/>
          <w:sz w:val="24"/>
          <w:szCs w:val="24"/>
        </w:rPr>
        <w:t xml:space="preserve">robióticos são microrganismos vivos que </w:t>
      </w:r>
      <w:r w:rsidR="00597E37">
        <w:rPr>
          <w:rFonts w:ascii="Arial" w:hAnsi="Arial" w:cs="Arial"/>
          <w:bCs/>
          <w:sz w:val="24"/>
          <w:szCs w:val="24"/>
        </w:rPr>
        <w:t>proporcionam</w:t>
      </w:r>
      <w:r w:rsidRPr="00775EB0">
        <w:rPr>
          <w:rFonts w:ascii="Arial" w:hAnsi="Arial" w:cs="Arial"/>
          <w:bCs/>
          <w:sz w:val="24"/>
          <w:szCs w:val="24"/>
        </w:rPr>
        <w:t xml:space="preserve"> benefícios à saúde do hospedeiro. Eles </w:t>
      </w:r>
      <w:r w:rsidR="00597E37">
        <w:rPr>
          <w:rFonts w:ascii="Arial" w:hAnsi="Arial" w:cs="Arial"/>
          <w:bCs/>
          <w:sz w:val="24"/>
          <w:szCs w:val="24"/>
        </w:rPr>
        <w:t>geralmente</w:t>
      </w:r>
      <w:r w:rsidRPr="00775EB0">
        <w:rPr>
          <w:rFonts w:ascii="Arial" w:hAnsi="Arial" w:cs="Arial"/>
          <w:bCs/>
          <w:sz w:val="24"/>
          <w:szCs w:val="24"/>
        </w:rPr>
        <w:t xml:space="preserve"> afetam as respostas imunes inatas e adaptativas e podem </w:t>
      </w:r>
      <w:r w:rsidR="00597E37">
        <w:rPr>
          <w:rFonts w:ascii="Arial" w:hAnsi="Arial" w:cs="Arial"/>
          <w:bCs/>
          <w:sz w:val="24"/>
          <w:szCs w:val="24"/>
        </w:rPr>
        <w:t>diminuir</w:t>
      </w:r>
      <w:r w:rsidRPr="00775EB0">
        <w:rPr>
          <w:rFonts w:ascii="Arial" w:hAnsi="Arial" w:cs="Arial"/>
          <w:bCs/>
          <w:sz w:val="24"/>
          <w:szCs w:val="24"/>
        </w:rPr>
        <w:t xml:space="preserve"> a gravidade da doença em vários distúrbios, incluindo infecções do trato respiratório. Recentemente, descobriu-se que alguns probióticos exercem seu efeito imunomodulador</w:t>
      </w:r>
      <w:r w:rsidR="00A577AF">
        <w:rPr>
          <w:rFonts w:ascii="Arial" w:hAnsi="Arial" w:cs="Arial"/>
          <w:bCs/>
          <w:sz w:val="24"/>
          <w:szCs w:val="24"/>
        </w:rPr>
        <w:t xml:space="preserve"> através</w:t>
      </w:r>
      <w:r w:rsidRPr="00775EB0">
        <w:rPr>
          <w:rFonts w:ascii="Arial" w:hAnsi="Arial" w:cs="Arial"/>
          <w:bCs/>
          <w:sz w:val="24"/>
          <w:szCs w:val="24"/>
        </w:rPr>
        <w:t xml:space="preserve"> de seus componentes, como peptidoglicano, ácido lipoteicóico, ácido nucleico, que estimula os receptores Toll-like, e muramil dipeptídeo, que estimula os receptores Nod-</w:t>
      </w:r>
      <w:r w:rsidRPr="00F45544">
        <w:rPr>
          <w:rFonts w:ascii="Arial" w:hAnsi="Arial" w:cs="Arial"/>
          <w:bCs/>
          <w:sz w:val="24"/>
          <w:szCs w:val="24"/>
        </w:rPr>
        <w:t>like</w:t>
      </w:r>
      <w:r w:rsidR="00F0359C" w:rsidRPr="00F45544">
        <w:rPr>
          <w:rFonts w:ascii="Arial" w:hAnsi="Arial" w:cs="Arial"/>
          <w:bCs/>
          <w:sz w:val="24"/>
          <w:szCs w:val="24"/>
        </w:rPr>
        <w:t>.</w:t>
      </w:r>
      <w:r w:rsidR="00A577AF" w:rsidRPr="00F45544">
        <w:rPr>
          <w:rFonts w:ascii="Arial" w:hAnsi="Arial" w:cs="Arial"/>
          <w:bCs/>
          <w:sz w:val="24"/>
          <w:szCs w:val="24"/>
        </w:rPr>
        <w:t xml:space="preserve"> </w:t>
      </w:r>
      <w:r w:rsidR="00F0359C" w:rsidRPr="00F45544">
        <w:rPr>
          <w:rFonts w:ascii="Arial" w:hAnsi="Arial" w:cs="Arial"/>
          <w:bCs/>
          <w:sz w:val="24"/>
          <w:szCs w:val="24"/>
        </w:rPr>
        <w:t>I</w:t>
      </w:r>
      <w:r w:rsidR="00A577AF" w:rsidRPr="00F45544">
        <w:rPr>
          <w:rFonts w:ascii="Arial" w:hAnsi="Arial" w:cs="Arial"/>
          <w:bCs/>
          <w:sz w:val="24"/>
          <w:szCs w:val="24"/>
        </w:rPr>
        <w:t>sso</w:t>
      </w:r>
      <w:r w:rsidRPr="00775EB0">
        <w:rPr>
          <w:rFonts w:ascii="Arial" w:hAnsi="Arial" w:cs="Arial"/>
          <w:bCs/>
          <w:sz w:val="24"/>
          <w:szCs w:val="24"/>
        </w:rPr>
        <w:t xml:space="preserve"> ocorre por meio de células T reguladoras, células linfoides inatas tipo 3 e células Th17 por meio do reconhecimento da cepa probiótica ou de seus componentes e seu efeito na imunidade da </w:t>
      </w:r>
      <w:r w:rsidRPr="00F45544">
        <w:rPr>
          <w:rFonts w:ascii="Arial" w:hAnsi="Arial" w:cs="Arial"/>
          <w:bCs/>
          <w:sz w:val="24"/>
          <w:szCs w:val="24"/>
        </w:rPr>
        <w:t>mucosa.</w:t>
      </w:r>
      <w:r w:rsidR="00F0359C" w:rsidRPr="00F45544">
        <w:rPr>
          <w:rFonts w:ascii="Arial" w:hAnsi="Arial" w:cs="Arial"/>
          <w:bCs/>
          <w:sz w:val="24"/>
          <w:szCs w:val="24"/>
        </w:rPr>
        <w:t xml:space="preserve"> </w:t>
      </w:r>
      <w:r w:rsidR="00A577AF" w:rsidRPr="00F45544">
        <w:rPr>
          <w:rFonts w:ascii="Arial" w:hAnsi="Arial" w:cs="Arial"/>
          <w:bCs/>
          <w:sz w:val="24"/>
          <w:szCs w:val="24"/>
        </w:rPr>
        <w:t>T</w:t>
      </w:r>
      <w:r w:rsidRPr="00F45544">
        <w:rPr>
          <w:rFonts w:ascii="Arial" w:hAnsi="Arial" w:cs="Arial"/>
          <w:bCs/>
          <w:sz w:val="24"/>
          <w:szCs w:val="24"/>
        </w:rPr>
        <w:t>em</w:t>
      </w:r>
      <w:r w:rsidRPr="00775EB0">
        <w:rPr>
          <w:rFonts w:ascii="Arial" w:hAnsi="Arial" w:cs="Arial"/>
          <w:bCs/>
          <w:sz w:val="24"/>
          <w:szCs w:val="24"/>
        </w:rPr>
        <w:t xml:space="preserve"> sido sugerido que os probióticos </w:t>
      </w:r>
      <w:r w:rsidRPr="00F45544">
        <w:rPr>
          <w:rFonts w:ascii="Arial" w:hAnsi="Arial" w:cs="Arial"/>
          <w:bCs/>
          <w:sz w:val="24"/>
          <w:szCs w:val="24"/>
        </w:rPr>
        <w:t>bacterian</w:t>
      </w:r>
      <w:r w:rsidR="00A577AF" w:rsidRPr="00F45544">
        <w:rPr>
          <w:rFonts w:ascii="Arial" w:hAnsi="Arial" w:cs="Arial"/>
          <w:bCs/>
          <w:sz w:val="24"/>
          <w:szCs w:val="24"/>
        </w:rPr>
        <w:t>o</w:t>
      </w:r>
      <w:r w:rsidR="00F0359C" w:rsidRPr="00F45544">
        <w:rPr>
          <w:rFonts w:ascii="Arial" w:hAnsi="Arial" w:cs="Arial"/>
          <w:bCs/>
          <w:sz w:val="24"/>
          <w:szCs w:val="24"/>
        </w:rPr>
        <w:t>s</w:t>
      </w:r>
      <w:r w:rsidRPr="00775EB0">
        <w:rPr>
          <w:rFonts w:ascii="Arial" w:hAnsi="Arial" w:cs="Arial"/>
          <w:bCs/>
          <w:sz w:val="24"/>
          <w:szCs w:val="24"/>
        </w:rPr>
        <w:t xml:space="preserve"> se liga</w:t>
      </w:r>
      <w:r w:rsidR="00A577AF">
        <w:rPr>
          <w:rFonts w:ascii="Arial" w:hAnsi="Arial" w:cs="Arial"/>
          <w:bCs/>
          <w:sz w:val="24"/>
          <w:szCs w:val="24"/>
        </w:rPr>
        <w:t>m</w:t>
      </w:r>
      <w:r w:rsidRPr="00775EB0">
        <w:rPr>
          <w:rFonts w:ascii="Arial" w:hAnsi="Arial" w:cs="Arial"/>
          <w:bCs/>
          <w:sz w:val="24"/>
          <w:szCs w:val="24"/>
        </w:rPr>
        <w:t xml:space="preserve"> aos vírus, dificultando assim a ligação do vírus ao receptor do hospedeiro</w:t>
      </w:r>
      <w:r>
        <w:rPr>
          <w:rFonts w:ascii="Arial" w:hAnsi="Arial" w:cs="Arial"/>
          <w:bCs/>
          <w:sz w:val="24"/>
          <w:szCs w:val="24"/>
        </w:rPr>
        <w:t xml:space="preserve"> (MIRTAZEI </w:t>
      </w:r>
      <w:r w:rsidRPr="00870434">
        <w:rPr>
          <w:rFonts w:ascii="Arial" w:hAnsi="Arial" w:cs="Arial"/>
          <w:bCs/>
          <w:sz w:val="24"/>
          <w:szCs w:val="24"/>
        </w:rPr>
        <w:t>et al</w:t>
      </w:r>
      <w:r w:rsidR="00853F86" w:rsidRPr="00870434">
        <w:rPr>
          <w:rFonts w:ascii="Arial" w:hAnsi="Arial" w:cs="Arial"/>
          <w:bCs/>
          <w:sz w:val="24"/>
          <w:szCs w:val="24"/>
        </w:rPr>
        <w:t>.</w:t>
      </w:r>
      <w:r>
        <w:rPr>
          <w:rFonts w:ascii="Arial" w:hAnsi="Arial" w:cs="Arial"/>
          <w:bCs/>
          <w:sz w:val="24"/>
          <w:szCs w:val="24"/>
        </w:rPr>
        <w:t>,</w:t>
      </w:r>
      <w:r w:rsidR="00853F86">
        <w:rPr>
          <w:rFonts w:ascii="Arial" w:hAnsi="Arial" w:cs="Arial"/>
          <w:bCs/>
          <w:sz w:val="24"/>
          <w:szCs w:val="24"/>
        </w:rPr>
        <w:t xml:space="preserve"> </w:t>
      </w:r>
      <w:r>
        <w:rPr>
          <w:rFonts w:ascii="Arial" w:hAnsi="Arial" w:cs="Arial"/>
          <w:bCs/>
          <w:sz w:val="24"/>
          <w:szCs w:val="24"/>
        </w:rPr>
        <w:t>2021).</w:t>
      </w:r>
    </w:p>
    <w:p w14:paraId="55BC7527" w14:textId="6DBEC8FE" w:rsidR="00A90DBB" w:rsidRDefault="00A90DBB" w:rsidP="006E024B">
      <w:pPr>
        <w:spacing w:after="0" w:line="360" w:lineRule="auto"/>
        <w:ind w:right="-397" w:firstLine="708"/>
        <w:jc w:val="both"/>
        <w:rPr>
          <w:rFonts w:ascii="Arial" w:hAnsi="Arial" w:cs="Arial"/>
          <w:bCs/>
          <w:sz w:val="24"/>
          <w:szCs w:val="24"/>
        </w:rPr>
      </w:pPr>
      <w:r>
        <w:rPr>
          <w:rFonts w:ascii="Arial" w:hAnsi="Arial" w:cs="Arial"/>
          <w:bCs/>
          <w:sz w:val="24"/>
          <w:szCs w:val="24"/>
        </w:rPr>
        <w:t>O</w:t>
      </w:r>
      <w:r w:rsidRPr="00A90DBB">
        <w:rPr>
          <w:rFonts w:ascii="Arial" w:hAnsi="Arial" w:cs="Arial"/>
          <w:bCs/>
          <w:sz w:val="24"/>
          <w:szCs w:val="24"/>
        </w:rPr>
        <w:t>s probióticos podem ajudar a restaurar a microbiota intestinal alterada,</w:t>
      </w:r>
      <w:r>
        <w:rPr>
          <w:rFonts w:ascii="Arial" w:hAnsi="Arial" w:cs="Arial"/>
          <w:bCs/>
          <w:sz w:val="24"/>
          <w:szCs w:val="24"/>
        </w:rPr>
        <w:t xml:space="preserve"> em pacientes com COVID-19,</w:t>
      </w:r>
      <w:r w:rsidRPr="00A90DBB">
        <w:rPr>
          <w:rFonts w:ascii="Arial" w:hAnsi="Arial" w:cs="Arial"/>
          <w:bCs/>
          <w:sz w:val="24"/>
          <w:szCs w:val="24"/>
        </w:rPr>
        <w:t xml:space="preserve"> contribuindo para um eixo intestino-pulmão saudável. Eles também podem reduzir a translocação de patógenos através da mucosa </w:t>
      </w:r>
      <w:r w:rsidRPr="00A90DBB">
        <w:rPr>
          <w:rFonts w:ascii="Arial" w:hAnsi="Arial" w:cs="Arial"/>
          <w:bCs/>
          <w:sz w:val="24"/>
          <w:szCs w:val="24"/>
        </w:rPr>
        <w:lastRenderedPageBreak/>
        <w:t>intestinal, evitando infecções sobrepostas.</w:t>
      </w:r>
      <w:r>
        <w:rPr>
          <w:rFonts w:ascii="Arial" w:hAnsi="Arial" w:cs="Arial"/>
          <w:bCs/>
          <w:sz w:val="24"/>
          <w:szCs w:val="24"/>
        </w:rPr>
        <w:t xml:space="preserve"> O</w:t>
      </w:r>
      <w:r w:rsidRPr="00A90DBB">
        <w:rPr>
          <w:rFonts w:ascii="Arial" w:hAnsi="Arial" w:cs="Arial"/>
          <w:bCs/>
          <w:sz w:val="24"/>
          <w:szCs w:val="24"/>
        </w:rPr>
        <w:t xml:space="preserve">s efeitos imunomoduladores dos probióticos podem ser </w:t>
      </w:r>
      <w:r>
        <w:rPr>
          <w:rFonts w:ascii="Arial" w:hAnsi="Arial" w:cs="Arial"/>
          <w:bCs/>
          <w:sz w:val="24"/>
          <w:szCs w:val="24"/>
        </w:rPr>
        <w:t>importantes</w:t>
      </w:r>
      <w:r w:rsidRPr="00A90DBB">
        <w:rPr>
          <w:rFonts w:ascii="Arial" w:hAnsi="Arial" w:cs="Arial"/>
          <w:bCs/>
          <w:sz w:val="24"/>
          <w:szCs w:val="24"/>
        </w:rPr>
        <w:t xml:space="preserve"> para prevenir complicações maiores em pacientes com COVID-19.</w:t>
      </w:r>
      <w:r w:rsidR="00F46DFE">
        <w:rPr>
          <w:rFonts w:ascii="Arial" w:hAnsi="Arial" w:cs="Arial"/>
          <w:bCs/>
          <w:sz w:val="24"/>
          <w:szCs w:val="24"/>
        </w:rPr>
        <w:t xml:space="preserve"> O</w:t>
      </w:r>
      <w:r w:rsidRPr="00A90DBB">
        <w:rPr>
          <w:rFonts w:ascii="Arial" w:hAnsi="Arial" w:cs="Arial"/>
          <w:bCs/>
          <w:sz w:val="24"/>
          <w:szCs w:val="24"/>
        </w:rPr>
        <w:t xml:space="preserve">s probióticos </w:t>
      </w:r>
      <w:r w:rsidR="00F46DFE">
        <w:rPr>
          <w:rFonts w:ascii="Arial" w:hAnsi="Arial" w:cs="Arial"/>
          <w:bCs/>
          <w:sz w:val="24"/>
          <w:szCs w:val="24"/>
        </w:rPr>
        <w:t xml:space="preserve">também </w:t>
      </w:r>
      <w:r w:rsidRPr="00A90DBB">
        <w:rPr>
          <w:rFonts w:ascii="Arial" w:hAnsi="Arial" w:cs="Arial"/>
          <w:bCs/>
          <w:sz w:val="24"/>
          <w:szCs w:val="24"/>
        </w:rPr>
        <w:t>podem interferir na entrada do vírus nas células hospedeiras e em sua replicação</w:t>
      </w:r>
      <w:r>
        <w:rPr>
          <w:rFonts w:ascii="Arial" w:hAnsi="Arial" w:cs="Arial"/>
          <w:bCs/>
          <w:sz w:val="24"/>
          <w:szCs w:val="24"/>
        </w:rPr>
        <w:t xml:space="preserve"> (SANTACROCE </w:t>
      </w:r>
      <w:r w:rsidR="00F46DFE" w:rsidRPr="00870434">
        <w:rPr>
          <w:rFonts w:ascii="Arial" w:hAnsi="Arial" w:cs="Arial"/>
          <w:bCs/>
          <w:sz w:val="24"/>
          <w:szCs w:val="24"/>
        </w:rPr>
        <w:t>et al</w:t>
      </w:r>
      <w:r w:rsidR="00853F86">
        <w:rPr>
          <w:rFonts w:ascii="Arial" w:hAnsi="Arial" w:cs="Arial"/>
          <w:bCs/>
          <w:sz w:val="24"/>
          <w:szCs w:val="24"/>
        </w:rPr>
        <w:t>.</w:t>
      </w:r>
      <w:r>
        <w:rPr>
          <w:rFonts w:ascii="Arial" w:hAnsi="Arial" w:cs="Arial"/>
          <w:bCs/>
          <w:sz w:val="24"/>
          <w:szCs w:val="24"/>
        </w:rPr>
        <w:t>, 2021).</w:t>
      </w:r>
    </w:p>
    <w:p w14:paraId="1B4436C7" w14:textId="331CAE95" w:rsidR="006B32A4" w:rsidRDefault="002C69E9" w:rsidP="006E024B">
      <w:pPr>
        <w:spacing w:after="0" w:line="360" w:lineRule="auto"/>
        <w:ind w:right="-397" w:firstLine="708"/>
        <w:jc w:val="both"/>
        <w:rPr>
          <w:rFonts w:ascii="Arial" w:hAnsi="Arial" w:cs="Arial"/>
          <w:bCs/>
          <w:sz w:val="24"/>
          <w:szCs w:val="24"/>
        </w:rPr>
      </w:pPr>
      <w:r>
        <w:rPr>
          <w:rFonts w:ascii="Arial" w:hAnsi="Arial" w:cs="Arial"/>
          <w:bCs/>
          <w:sz w:val="24"/>
          <w:szCs w:val="24"/>
        </w:rPr>
        <w:t>V</w:t>
      </w:r>
      <w:r w:rsidR="006B32A4" w:rsidRPr="006B32A4">
        <w:rPr>
          <w:rFonts w:ascii="Arial" w:hAnsi="Arial" w:cs="Arial"/>
          <w:bCs/>
          <w:sz w:val="24"/>
          <w:szCs w:val="24"/>
        </w:rPr>
        <w:t xml:space="preserve">ários estudos mostram o impacto da suplementação de probióticos na prevenção de infecções do trato respiratório superior e inferior em humanos. Em uma meta-análise incluindo 12 ensaios clínicos randomizados e 3.720 indivíduos, a </w:t>
      </w:r>
      <w:r>
        <w:rPr>
          <w:rFonts w:ascii="Arial" w:hAnsi="Arial" w:cs="Arial"/>
          <w:bCs/>
          <w:sz w:val="24"/>
          <w:szCs w:val="24"/>
        </w:rPr>
        <w:t>utilização</w:t>
      </w:r>
      <w:r w:rsidR="006B32A4" w:rsidRPr="006B32A4">
        <w:rPr>
          <w:rFonts w:ascii="Arial" w:hAnsi="Arial" w:cs="Arial"/>
          <w:bCs/>
          <w:sz w:val="24"/>
          <w:szCs w:val="24"/>
        </w:rPr>
        <w:t xml:space="preserve"> de probióticos </w:t>
      </w:r>
      <w:r>
        <w:rPr>
          <w:rFonts w:ascii="Arial" w:hAnsi="Arial" w:cs="Arial"/>
          <w:bCs/>
          <w:sz w:val="24"/>
          <w:szCs w:val="24"/>
        </w:rPr>
        <w:t>diminui</w:t>
      </w:r>
      <w:r w:rsidR="006B32A4" w:rsidRPr="006B32A4">
        <w:rPr>
          <w:rFonts w:ascii="Arial" w:hAnsi="Arial" w:cs="Arial"/>
          <w:bCs/>
          <w:sz w:val="24"/>
          <w:szCs w:val="24"/>
        </w:rPr>
        <w:t xml:space="preserve">u o número e a duração dos episódios respiratórios superiores agudos, a duração do antibiótico e a gravidade da doença. Os probióticos também têm sido usados ​​para prevenir infecções bacterianas do trato respiratório inferior em pacientes criticamente enfermos. Duas meta-análises incluindo quase 2.000 pacientes </w:t>
      </w:r>
      <w:r>
        <w:rPr>
          <w:rFonts w:ascii="Arial" w:hAnsi="Arial" w:cs="Arial"/>
          <w:bCs/>
          <w:sz w:val="24"/>
          <w:szCs w:val="24"/>
        </w:rPr>
        <w:t>relataram</w:t>
      </w:r>
      <w:r w:rsidR="006B32A4" w:rsidRPr="006B32A4">
        <w:rPr>
          <w:rFonts w:ascii="Arial" w:hAnsi="Arial" w:cs="Arial"/>
          <w:bCs/>
          <w:sz w:val="24"/>
          <w:szCs w:val="24"/>
        </w:rPr>
        <w:t xml:space="preserve"> que a suplementação de probióticos </w:t>
      </w:r>
      <w:r>
        <w:rPr>
          <w:rFonts w:ascii="Arial" w:hAnsi="Arial" w:cs="Arial"/>
          <w:bCs/>
          <w:sz w:val="24"/>
          <w:szCs w:val="24"/>
        </w:rPr>
        <w:t>reduziu</w:t>
      </w:r>
      <w:r w:rsidR="006B32A4" w:rsidRPr="006B32A4">
        <w:rPr>
          <w:rFonts w:ascii="Arial" w:hAnsi="Arial" w:cs="Arial"/>
          <w:bCs/>
          <w:sz w:val="24"/>
          <w:szCs w:val="24"/>
        </w:rPr>
        <w:t xml:space="preserve"> a incidência de pneumonia associada à ventilação</w:t>
      </w:r>
      <w:r>
        <w:rPr>
          <w:rFonts w:ascii="Arial" w:hAnsi="Arial" w:cs="Arial"/>
          <w:bCs/>
          <w:sz w:val="24"/>
          <w:szCs w:val="24"/>
        </w:rPr>
        <w:t xml:space="preserve"> (</w:t>
      </w:r>
      <w:r w:rsidRPr="00870434">
        <w:rPr>
          <w:rFonts w:ascii="Arial" w:hAnsi="Arial" w:cs="Arial"/>
          <w:bCs/>
          <w:sz w:val="24"/>
          <w:szCs w:val="24"/>
        </w:rPr>
        <w:t xml:space="preserve">OLIVEIRA </w:t>
      </w:r>
      <w:r w:rsidR="00B61E8C" w:rsidRPr="00870434">
        <w:rPr>
          <w:rFonts w:ascii="Arial" w:hAnsi="Arial" w:cs="Arial"/>
          <w:bCs/>
          <w:sz w:val="24"/>
          <w:szCs w:val="24"/>
        </w:rPr>
        <w:t>et al</w:t>
      </w:r>
      <w:r w:rsidR="00853F86">
        <w:rPr>
          <w:rFonts w:ascii="Arial" w:hAnsi="Arial" w:cs="Arial"/>
          <w:bCs/>
          <w:i/>
          <w:iCs/>
          <w:sz w:val="24"/>
          <w:szCs w:val="24"/>
        </w:rPr>
        <w:t>.</w:t>
      </w:r>
      <w:r>
        <w:rPr>
          <w:rFonts w:ascii="Arial" w:hAnsi="Arial" w:cs="Arial"/>
          <w:bCs/>
          <w:sz w:val="24"/>
          <w:szCs w:val="24"/>
        </w:rPr>
        <w:t>, 2021).</w:t>
      </w:r>
    </w:p>
    <w:p w14:paraId="3866D257" w14:textId="6E626BAF" w:rsidR="00266ACC" w:rsidRDefault="00266ACC" w:rsidP="006E024B">
      <w:pPr>
        <w:spacing w:after="0" w:line="360" w:lineRule="auto"/>
        <w:ind w:right="-397" w:firstLine="708"/>
        <w:jc w:val="both"/>
        <w:rPr>
          <w:rFonts w:ascii="Arial" w:hAnsi="Arial" w:cs="Arial"/>
          <w:bCs/>
          <w:sz w:val="24"/>
          <w:szCs w:val="24"/>
        </w:rPr>
      </w:pPr>
      <w:r w:rsidRPr="00266ACC">
        <w:rPr>
          <w:rFonts w:ascii="Arial" w:hAnsi="Arial" w:cs="Arial"/>
          <w:bCs/>
          <w:sz w:val="24"/>
          <w:szCs w:val="24"/>
        </w:rPr>
        <w:t xml:space="preserve">A microbiota intestinal </w:t>
      </w:r>
      <w:r>
        <w:rPr>
          <w:rFonts w:ascii="Arial" w:hAnsi="Arial" w:cs="Arial"/>
          <w:bCs/>
          <w:sz w:val="24"/>
          <w:szCs w:val="24"/>
        </w:rPr>
        <w:t>tem interação</w:t>
      </w:r>
      <w:r w:rsidRPr="00266ACC">
        <w:rPr>
          <w:rFonts w:ascii="Arial" w:hAnsi="Arial" w:cs="Arial"/>
          <w:bCs/>
          <w:sz w:val="24"/>
          <w:szCs w:val="24"/>
        </w:rPr>
        <w:t xml:space="preserve"> com células imunes, como célula</w:t>
      </w:r>
      <w:r w:rsidR="00B64795">
        <w:rPr>
          <w:rFonts w:ascii="Arial" w:hAnsi="Arial" w:cs="Arial"/>
          <w:bCs/>
          <w:sz w:val="24"/>
          <w:szCs w:val="24"/>
        </w:rPr>
        <w:t>s imunes</w:t>
      </w:r>
      <w:r w:rsidRPr="00266ACC">
        <w:rPr>
          <w:rFonts w:ascii="Arial" w:hAnsi="Arial" w:cs="Arial"/>
          <w:bCs/>
          <w:sz w:val="24"/>
          <w:szCs w:val="24"/>
        </w:rPr>
        <w:t xml:space="preserve"> para liberar várias moléculas imunomoduladoras para estimular o sistema imune inato e adaptativo. </w:t>
      </w:r>
      <w:r w:rsidR="00B64795">
        <w:rPr>
          <w:rFonts w:ascii="Arial" w:hAnsi="Arial" w:cs="Arial"/>
          <w:bCs/>
          <w:sz w:val="24"/>
          <w:szCs w:val="24"/>
        </w:rPr>
        <w:t>As i</w:t>
      </w:r>
      <w:r w:rsidRPr="00266ACC">
        <w:rPr>
          <w:rFonts w:ascii="Arial" w:hAnsi="Arial" w:cs="Arial"/>
          <w:bCs/>
          <w:sz w:val="24"/>
          <w:szCs w:val="24"/>
        </w:rPr>
        <w:t>nfecções virais</w:t>
      </w:r>
      <w:r>
        <w:rPr>
          <w:rFonts w:ascii="Arial" w:hAnsi="Arial" w:cs="Arial"/>
          <w:bCs/>
          <w:sz w:val="24"/>
          <w:szCs w:val="24"/>
        </w:rPr>
        <w:t xml:space="preserve"> </w:t>
      </w:r>
      <w:r w:rsidRPr="00266ACC">
        <w:rPr>
          <w:rFonts w:ascii="Arial" w:hAnsi="Arial" w:cs="Arial"/>
          <w:bCs/>
          <w:sz w:val="24"/>
          <w:szCs w:val="24"/>
        </w:rPr>
        <w:t>desencadea</w:t>
      </w:r>
      <w:r>
        <w:rPr>
          <w:rFonts w:ascii="Arial" w:hAnsi="Arial" w:cs="Arial"/>
          <w:bCs/>
          <w:sz w:val="24"/>
          <w:szCs w:val="24"/>
        </w:rPr>
        <w:t>m</w:t>
      </w:r>
      <w:r w:rsidRPr="00266ACC">
        <w:rPr>
          <w:rFonts w:ascii="Arial" w:hAnsi="Arial" w:cs="Arial"/>
          <w:bCs/>
          <w:sz w:val="24"/>
          <w:szCs w:val="24"/>
        </w:rPr>
        <w:t xml:space="preserve"> respostas imunes inatas, levando à secreção de mediadores pró-inflamatórios e aumento local dano tecidual e imunopatologia</w:t>
      </w:r>
      <w:r>
        <w:rPr>
          <w:rFonts w:ascii="Arial" w:hAnsi="Arial" w:cs="Arial"/>
          <w:bCs/>
          <w:sz w:val="24"/>
          <w:szCs w:val="24"/>
        </w:rPr>
        <w:t>.</w:t>
      </w:r>
      <w:r w:rsidRPr="00266ACC">
        <w:rPr>
          <w:rFonts w:ascii="Arial" w:hAnsi="Arial" w:cs="Arial"/>
          <w:bCs/>
          <w:sz w:val="24"/>
          <w:szCs w:val="24"/>
        </w:rPr>
        <w:t xml:space="preserve"> Probióticos imunorreguladores ou imunobióticos, como bactérias do ácido láctico (LAB), quando administrados, podem interagir com as células epiteliais intestinais (IECs) ou células imunes associadas à lâmina própria através de receptores toll-like e induzir a produção de diferentes citocinas ou quimiocinas que envia sinais a outras células imunológicas levando à ativação do sistema imunológico da mucosa. Os probióticos ativam especificamente as células T regulatórias que liberam IL-10 e favorecem a produção de IgG em vez de IgE. Um desequilíbrio entre as células T auxiliares efetoras (Th) e as células T regulatórias (T-regs) </w:t>
      </w:r>
      <w:r w:rsidR="0060797D">
        <w:rPr>
          <w:rFonts w:ascii="Arial" w:hAnsi="Arial" w:cs="Arial"/>
          <w:bCs/>
          <w:sz w:val="24"/>
          <w:szCs w:val="24"/>
        </w:rPr>
        <w:t>prejudica a</w:t>
      </w:r>
      <w:r w:rsidRPr="00266ACC">
        <w:rPr>
          <w:rFonts w:ascii="Arial" w:hAnsi="Arial" w:cs="Arial"/>
          <w:bCs/>
          <w:sz w:val="24"/>
          <w:szCs w:val="24"/>
        </w:rPr>
        <w:t xml:space="preserve"> resposta imune</w:t>
      </w:r>
      <w:r w:rsidR="0060797D">
        <w:rPr>
          <w:rFonts w:ascii="Arial" w:hAnsi="Arial" w:cs="Arial"/>
          <w:bCs/>
          <w:sz w:val="24"/>
          <w:szCs w:val="24"/>
        </w:rPr>
        <w:t xml:space="preserve"> </w:t>
      </w:r>
      <w:r>
        <w:rPr>
          <w:rFonts w:ascii="Arial" w:hAnsi="Arial" w:cs="Arial"/>
          <w:bCs/>
          <w:sz w:val="24"/>
          <w:szCs w:val="24"/>
        </w:rPr>
        <w:t xml:space="preserve">(DIN </w:t>
      </w:r>
      <w:r w:rsidR="002D644A" w:rsidRPr="00870434">
        <w:rPr>
          <w:rFonts w:ascii="Arial" w:hAnsi="Arial" w:cs="Arial"/>
          <w:bCs/>
          <w:sz w:val="24"/>
          <w:szCs w:val="24"/>
        </w:rPr>
        <w:t>et al</w:t>
      </w:r>
      <w:r w:rsidR="00853F86">
        <w:rPr>
          <w:rFonts w:ascii="Arial" w:hAnsi="Arial" w:cs="Arial"/>
          <w:bCs/>
          <w:sz w:val="24"/>
          <w:szCs w:val="24"/>
        </w:rPr>
        <w:t>.</w:t>
      </w:r>
      <w:r>
        <w:rPr>
          <w:rFonts w:ascii="Arial" w:hAnsi="Arial" w:cs="Arial"/>
          <w:bCs/>
          <w:sz w:val="24"/>
          <w:szCs w:val="24"/>
        </w:rPr>
        <w:t>, 2021).</w:t>
      </w:r>
    </w:p>
    <w:p w14:paraId="08A78944" w14:textId="021CC9D9" w:rsidR="00D27056" w:rsidRDefault="00D27056" w:rsidP="006E024B">
      <w:pPr>
        <w:spacing w:after="0" w:line="360" w:lineRule="auto"/>
        <w:ind w:right="-397" w:firstLine="708"/>
        <w:jc w:val="both"/>
        <w:rPr>
          <w:rFonts w:ascii="Arial" w:hAnsi="Arial" w:cs="Arial"/>
          <w:bCs/>
          <w:sz w:val="24"/>
          <w:szCs w:val="24"/>
        </w:rPr>
      </w:pPr>
      <w:r w:rsidRPr="00D27056">
        <w:rPr>
          <w:rFonts w:ascii="Arial" w:hAnsi="Arial" w:cs="Arial"/>
          <w:bCs/>
          <w:sz w:val="24"/>
          <w:szCs w:val="24"/>
        </w:rPr>
        <w:t>Há um</w:t>
      </w:r>
      <w:r>
        <w:rPr>
          <w:rFonts w:ascii="Arial" w:hAnsi="Arial" w:cs="Arial"/>
          <w:bCs/>
          <w:sz w:val="24"/>
          <w:szCs w:val="24"/>
        </w:rPr>
        <w:t xml:space="preserve"> aumento no</w:t>
      </w:r>
      <w:r w:rsidRPr="00D27056">
        <w:rPr>
          <w:rFonts w:ascii="Arial" w:hAnsi="Arial" w:cs="Arial"/>
          <w:bCs/>
          <w:sz w:val="24"/>
          <w:szCs w:val="24"/>
        </w:rPr>
        <w:t xml:space="preserve"> número de estudos avaliando o efeito d</w:t>
      </w:r>
      <w:r w:rsidR="008C1D29">
        <w:rPr>
          <w:rFonts w:ascii="Arial" w:hAnsi="Arial" w:cs="Arial"/>
          <w:bCs/>
          <w:sz w:val="24"/>
          <w:szCs w:val="24"/>
        </w:rPr>
        <w:t xml:space="preserve">o uso </w:t>
      </w:r>
      <w:r w:rsidRPr="00D27056">
        <w:rPr>
          <w:rFonts w:ascii="Arial" w:hAnsi="Arial" w:cs="Arial"/>
          <w:bCs/>
          <w:sz w:val="24"/>
          <w:szCs w:val="24"/>
        </w:rPr>
        <w:t xml:space="preserve">de probióticos / prebióticos na </w:t>
      </w:r>
      <w:r>
        <w:rPr>
          <w:rFonts w:ascii="Arial" w:hAnsi="Arial" w:cs="Arial"/>
          <w:bCs/>
          <w:sz w:val="24"/>
          <w:szCs w:val="24"/>
        </w:rPr>
        <w:t>diminuição</w:t>
      </w:r>
      <w:r w:rsidRPr="00D27056">
        <w:rPr>
          <w:rFonts w:ascii="Arial" w:hAnsi="Arial" w:cs="Arial"/>
          <w:bCs/>
          <w:sz w:val="24"/>
          <w:szCs w:val="24"/>
        </w:rPr>
        <w:t xml:space="preserve"> da incidência, duração e gravidade das infecções respiratórias virais em humanos.</w:t>
      </w:r>
      <w:r w:rsidR="008C1D29">
        <w:rPr>
          <w:rFonts w:ascii="Arial" w:hAnsi="Arial" w:cs="Arial"/>
          <w:bCs/>
          <w:sz w:val="24"/>
          <w:szCs w:val="24"/>
        </w:rPr>
        <w:t xml:space="preserve"> A</w:t>
      </w:r>
      <w:r w:rsidRPr="00D27056">
        <w:rPr>
          <w:rFonts w:ascii="Arial" w:hAnsi="Arial" w:cs="Arial"/>
          <w:bCs/>
          <w:sz w:val="24"/>
          <w:szCs w:val="24"/>
        </w:rPr>
        <w:t xml:space="preserve">lgumas cepas probióticas </w:t>
      </w:r>
      <w:r w:rsidR="008C1D29">
        <w:rPr>
          <w:rFonts w:ascii="Arial" w:hAnsi="Arial" w:cs="Arial"/>
          <w:bCs/>
          <w:sz w:val="24"/>
          <w:szCs w:val="24"/>
        </w:rPr>
        <w:t xml:space="preserve">possuem </w:t>
      </w:r>
      <w:r w:rsidRPr="00D27056">
        <w:rPr>
          <w:rFonts w:ascii="Arial" w:hAnsi="Arial" w:cs="Arial"/>
          <w:bCs/>
          <w:sz w:val="24"/>
          <w:szCs w:val="24"/>
        </w:rPr>
        <w:t>propriedades antivirais em outros coronavírus</w:t>
      </w:r>
      <w:r w:rsidR="008C1D29">
        <w:rPr>
          <w:rFonts w:ascii="Arial" w:hAnsi="Arial" w:cs="Arial"/>
          <w:bCs/>
          <w:sz w:val="24"/>
          <w:szCs w:val="24"/>
        </w:rPr>
        <w:t>, mas não foram determinados ainda no SARS-CoV-2</w:t>
      </w:r>
      <w:r w:rsidRPr="00D27056">
        <w:rPr>
          <w:rFonts w:ascii="Arial" w:hAnsi="Arial" w:cs="Arial"/>
          <w:bCs/>
          <w:sz w:val="24"/>
          <w:szCs w:val="24"/>
        </w:rPr>
        <w:t>.</w:t>
      </w:r>
      <w:r w:rsidRPr="00D27056">
        <w:t xml:space="preserve"> </w:t>
      </w:r>
      <w:r w:rsidRPr="00D27056">
        <w:rPr>
          <w:rFonts w:ascii="Arial" w:hAnsi="Arial" w:cs="Arial"/>
          <w:bCs/>
          <w:sz w:val="24"/>
          <w:szCs w:val="24"/>
        </w:rPr>
        <w:t>Os probióticos podem ter dois impactos imunomoduladores diferentes</w:t>
      </w:r>
      <w:r w:rsidR="008C1D29">
        <w:rPr>
          <w:rFonts w:ascii="Arial" w:hAnsi="Arial" w:cs="Arial"/>
          <w:bCs/>
          <w:sz w:val="24"/>
          <w:szCs w:val="24"/>
        </w:rPr>
        <w:t xml:space="preserve">, </w:t>
      </w:r>
      <w:r w:rsidRPr="00D27056">
        <w:rPr>
          <w:rFonts w:ascii="Arial" w:hAnsi="Arial" w:cs="Arial"/>
          <w:bCs/>
          <w:sz w:val="24"/>
          <w:szCs w:val="24"/>
        </w:rPr>
        <w:t xml:space="preserve">respostas imunes pró ou </w:t>
      </w:r>
      <w:r w:rsidRPr="00A140CB">
        <w:rPr>
          <w:rFonts w:ascii="Arial" w:hAnsi="Arial" w:cs="Arial"/>
          <w:bCs/>
          <w:sz w:val="24"/>
          <w:szCs w:val="24"/>
        </w:rPr>
        <w:t>anti</w:t>
      </w:r>
      <w:r w:rsidR="000B6B07" w:rsidRPr="00A140CB">
        <w:rPr>
          <w:rFonts w:ascii="Arial" w:hAnsi="Arial" w:cs="Arial"/>
          <w:bCs/>
          <w:sz w:val="24"/>
          <w:szCs w:val="24"/>
        </w:rPr>
        <w:t>-</w:t>
      </w:r>
      <w:r w:rsidRPr="00A140CB">
        <w:rPr>
          <w:rFonts w:ascii="Arial" w:hAnsi="Arial" w:cs="Arial"/>
          <w:bCs/>
          <w:sz w:val="24"/>
          <w:szCs w:val="24"/>
        </w:rPr>
        <w:t>inflamatórias</w:t>
      </w:r>
      <w:r w:rsidRPr="00D27056">
        <w:rPr>
          <w:rFonts w:ascii="Arial" w:hAnsi="Arial" w:cs="Arial"/>
          <w:bCs/>
          <w:sz w:val="24"/>
          <w:szCs w:val="24"/>
        </w:rPr>
        <w:t>. Em uma resposta imunoestimulatória, ocorre aumento da atividade fagocítica de macrófagos, células dendríticas e neutrófilos, além de aume</w:t>
      </w:r>
      <w:r w:rsidR="008C1D29">
        <w:rPr>
          <w:rFonts w:ascii="Arial" w:hAnsi="Arial" w:cs="Arial"/>
          <w:bCs/>
          <w:sz w:val="24"/>
          <w:szCs w:val="24"/>
        </w:rPr>
        <w:t>ntar</w:t>
      </w:r>
      <w:r w:rsidRPr="00D27056">
        <w:rPr>
          <w:rFonts w:ascii="Arial" w:hAnsi="Arial" w:cs="Arial"/>
          <w:bCs/>
          <w:sz w:val="24"/>
          <w:szCs w:val="24"/>
        </w:rPr>
        <w:t xml:space="preserve"> a atividade das células NK, liberação de </w:t>
      </w:r>
      <w:r w:rsidRPr="00D27056">
        <w:rPr>
          <w:rFonts w:ascii="Arial" w:hAnsi="Arial" w:cs="Arial"/>
          <w:bCs/>
          <w:sz w:val="24"/>
          <w:szCs w:val="24"/>
        </w:rPr>
        <w:lastRenderedPageBreak/>
        <w:t>citocinas inflamatórias e polarização Th1 / Th17 na mucosa intestinal</w:t>
      </w:r>
      <w:r w:rsidR="008C1D29">
        <w:rPr>
          <w:rFonts w:ascii="Arial" w:hAnsi="Arial" w:cs="Arial"/>
          <w:bCs/>
          <w:sz w:val="24"/>
          <w:szCs w:val="24"/>
        </w:rPr>
        <w:t xml:space="preserve">. </w:t>
      </w:r>
      <w:r w:rsidR="008C1D29" w:rsidRPr="008C1D29">
        <w:rPr>
          <w:rFonts w:ascii="Arial" w:hAnsi="Arial" w:cs="Arial"/>
          <w:bCs/>
          <w:sz w:val="24"/>
          <w:szCs w:val="24"/>
        </w:rPr>
        <w:t xml:space="preserve">Em uma resposta </w:t>
      </w:r>
      <w:r w:rsidR="008C1D29" w:rsidRPr="00A140CB">
        <w:rPr>
          <w:rFonts w:ascii="Arial" w:hAnsi="Arial" w:cs="Arial"/>
          <w:bCs/>
          <w:sz w:val="24"/>
          <w:szCs w:val="24"/>
        </w:rPr>
        <w:t>anti</w:t>
      </w:r>
      <w:r w:rsidR="000B6B07" w:rsidRPr="00A140CB">
        <w:rPr>
          <w:rFonts w:ascii="Arial" w:hAnsi="Arial" w:cs="Arial"/>
          <w:bCs/>
          <w:sz w:val="24"/>
          <w:szCs w:val="24"/>
        </w:rPr>
        <w:t>-</w:t>
      </w:r>
      <w:r w:rsidR="008C1D29" w:rsidRPr="00A140CB">
        <w:rPr>
          <w:rFonts w:ascii="Arial" w:hAnsi="Arial" w:cs="Arial"/>
          <w:bCs/>
          <w:sz w:val="24"/>
          <w:szCs w:val="24"/>
        </w:rPr>
        <w:t>inflamatória</w:t>
      </w:r>
      <w:r w:rsidR="008C1D29" w:rsidRPr="008C1D29">
        <w:rPr>
          <w:rFonts w:ascii="Arial" w:hAnsi="Arial" w:cs="Arial"/>
          <w:bCs/>
          <w:sz w:val="24"/>
          <w:szCs w:val="24"/>
        </w:rPr>
        <w:t xml:space="preserve">, algumas cepas probióticas podem induzir células T regulatórias, via modulação de células dendríticas na mucosa intestinal, induzindo IL-10, TGF-β e aumentando a secreção de IgA e a função de barreira intestinal </w:t>
      </w:r>
      <w:r>
        <w:rPr>
          <w:rFonts w:ascii="Arial" w:hAnsi="Arial" w:cs="Arial"/>
          <w:bCs/>
          <w:sz w:val="24"/>
          <w:szCs w:val="24"/>
        </w:rPr>
        <w:t xml:space="preserve">(OLIVEIRA </w:t>
      </w:r>
      <w:r w:rsidR="00B61E8C" w:rsidRPr="00870434">
        <w:rPr>
          <w:rFonts w:ascii="Arial" w:hAnsi="Arial" w:cs="Arial"/>
          <w:bCs/>
          <w:sz w:val="24"/>
          <w:szCs w:val="24"/>
        </w:rPr>
        <w:t>et al</w:t>
      </w:r>
      <w:r w:rsidR="00853F86" w:rsidRPr="00853F86">
        <w:rPr>
          <w:rFonts w:ascii="Arial" w:hAnsi="Arial" w:cs="Arial"/>
          <w:bCs/>
          <w:i/>
          <w:iCs/>
          <w:sz w:val="24"/>
          <w:szCs w:val="24"/>
        </w:rPr>
        <w:t>.</w:t>
      </w:r>
      <w:r>
        <w:rPr>
          <w:rFonts w:ascii="Arial" w:hAnsi="Arial" w:cs="Arial"/>
          <w:bCs/>
          <w:sz w:val="24"/>
          <w:szCs w:val="24"/>
        </w:rPr>
        <w:t>, 2021).</w:t>
      </w:r>
    </w:p>
    <w:p w14:paraId="1772FDDF" w14:textId="0626CF8C" w:rsidR="004B684A" w:rsidRDefault="004B684A" w:rsidP="006E024B">
      <w:pPr>
        <w:spacing w:after="0" w:line="360" w:lineRule="auto"/>
        <w:ind w:right="-397" w:firstLine="708"/>
        <w:jc w:val="both"/>
        <w:rPr>
          <w:rFonts w:ascii="Arial" w:hAnsi="Arial" w:cs="Arial"/>
          <w:bCs/>
          <w:sz w:val="24"/>
          <w:szCs w:val="24"/>
        </w:rPr>
      </w:pPr>
      <w:r w:rsidRPr="004B684A">
        <w:rPr>
          <w:rFonts w:ascii="Arial" w:hAnsi="Arial" w:cs="Arial"/>
          <w:bCs/>
          <w:sz w:val="24"/>
          <w:szCs w:val="24"/>
        </w:rPr>
        <w:t xml:space="preserve">O </w:t>
      </w:r>
      <w:r>
        <w:rPr>
          <w:rFonts w:ascii="Arial" w:hAnsi="Arial" w:cs="Arial"/>
          <w:bCs/>
          <w:sz w:val="24"/>
          <w:szCs w:val="24"/>
        </w:rPr>
        <w:t>que se espera</w:t>
      </w:r>
      <w:r w:rsidRPr="004B684A">
        <w:rPr>
          <w:rFonts w:ascii="Arial" w:hAnsi="Arial" w:cs="Arial"/>
          <w:bCs/>
          <w:sz w:val="24"/>
          <w:szCs w:val="24"/>
        </w:rPr>
        <w:t xml:space="preserve"> do tratamento com probióticos em investigações em humanos </w:t>
      </w:r>
      <w:r>
        <w:rPr>
          <w:rFonts w:ascii="Arial" w:hAnsi="Arial" w:cs="Arial"/>
          <w:bCs/>
          <w:sz w:val="24"/>
          <w:szCs w:val="24"/>
        </w:rPr>
        <w:t xml:space="preserve">é </w:t>
      </w:r>
      <w:r w:rsidRPr="004B684A">
        <w:rPr>
          <w:rFonts w:ascii="Arial" w:hAnsi="Arial" w:cs="Arial"/>
          <w:bCs/>
          <w:sz w:val="24"/>
          <w:szCs w:val="24"/>
        </w:rPr>
        <w:t xml:space="preserve">o alívio da diarreia em bebês e </w:t>
      </w:r>
      <w:r>
        <w:rPr>
          <w:rFonts w:ascii="Arial" w:hAnsi="Arial" w:cs="Arial"/>
          <w:bCs/>
          <w:sz w:val="24"/>
          <w:szCs w:val="24"/>
        </w:rPr>
        <w:t xml:space="preserve">que diminua  a </w:t>
      </w:r>
      <w:r w:rsidRPr="004B684A">
        <w:rPr>
          <w:rFonts w:ascii="Arial" w:hAnsi="Arial" w:cs="Arial"/>
          <w:bCs/>
          <w:sz w:val="24"/>
          <w:szCs w:val="24"/>
        </w:rPr>
        <w:t xml:space="preserve"> gravidade da alergia ao leite </w:t>
      </w:r>
      <w:r>
        <w:rPr>
          <w:rFonts w:ascii="Arial" w:hAnsi="Arial" w:cs="Arial"/>
          <w:bCs/>
          <w:sz w:val="24"/>
          <w:szCs w:val="24"/>
        </w:rPr>
        <w:t>nas</w:t>
      </w:r>
      <w:r w:rsidRPr="004B684A">
        <w:rPr>
          <w:rFonts w:ascii="Arial" w:hAnsi="Arial" w:cs="Arial"/>
          <w:bCs/>
          <w:sz w:val="24"/>
          <w:szCs w:val="24"/>
        </w:rPr>
        <w:t xml:space="preserve"> crianças e a síndrome do intestino irritável</w:t>
      </w:r>
      <w:r>
        <w:rPr>
          <w:rFonts w:ascii="Arial" w:hAnsi="Arial" w:cs="Arial"/>
          <w:bCs/>
          <w:sz w:val="24"/>
          <w:szCs w:val="24"/>
        </w:rPr>
        <w:t>.</w:t>
      </w:r>
      <w:r w:rsidRPr="004B684A">
        <w:rPr>
          <w:rFonts w:ascii="Arial" w:hAnsi="Arial" w:cs="Arial"/>
          <w:bCs/>
          <w:sz w:val="24"/>
          <w:szCs w:val="24"/>
        </w:rPr>
        <w:t xml:space="preserve"> Os probióticos afetam as mucosas </w:t>
      </w:r>
      <w:r>
        <w:rPr>
          <w:rFonts w:ascii="Arial" w:hAnsi="Arial" w:cs="Arial"/>
          <w:bCs/>
          <w:sz w:val="24"/>
          <w:szCs w:val="24"/>
        </w:rPr>
        <w:t>reguland</w:t>
      </w:r>
      <w:r w:rsidRPr="004B684A">
        <w:rPr>
          <w:rFonts w:ascii="Arial" w:hAnsi="Arial" w:cs="Arial"/>
          <w:bCs/>
          <w:sz w:val="24"/>
          <w:szCs w:val="24"/>
        </w:rPr>
        <w:t>o a microbiota, impedindo o crescimento de patógenos e</w:t>
      </w:r>
      <w:r>
        <w:rPr>
          <w:rFonts w:ascii="Arial" w:hAnsi="Arial" w:cs="Arial"/>
          <w:bCs/>
          <w:sz w:val="24"/>
          <w:szCs w:val="24"/>
        </w:rPr>
        <w:t xml:space="preserve"> um aumento d</w:t>
      </w:r>
      <w:r w:rsidRPr="004B684A">
        <w:rPr>
          <w:rFonts w:ascii="Arial" w:hAnsi="Arial" w:cs="Arial"/>
          <w:bCs/>
          <w:sz w:val="24"/>
          <w:szCs w:val="24"/>
        </w:rPr>
        <w:t>as reações imunológicas locais e sistêmicas</w:t>
      </w:r>
      <w:r>
        <w:rPr>
          <w:rFonts w:ascii="Arial" w:hAnsi="Arial" w:cs="Arial"/>
          <w:bCs/>
          <w:sz w:val="24"/>
          <w:szCs w:val="24"/>
        </w:rPr>
        <w:t xml:space="preserve"> (MIRZAE</w:t>
      </w:r>
      <w:r w:rsidR="003B376A">
        <w:rPr>
          <w:rFonts w:ascii="Arial" w:hAnsi="Arial" w:cs="Arial"/>
          <w:bCs/>
          <w:sz w:val="24"/>
          <w:szCs w:val="24"/>
        </w:rPr>
        <w:t>I</w:t>
      </w:r>
      <w:r>
        <w:rPr>
          <w:rFonts w:ascii="Arial" w:hAnsi="Arial" w:cs="Arial"/>
          <w:bCs/>
          <w:sz w:val="24"/>
          <w:szCs w:val="24"/>
        </w:rPr>
        <w:t xml:space="preserve"> </w:t>
      </w:r>
      <w:r w:rsidRPr="005A7D8E">
        <w:rPr>
          <w:rFonts w:ascii="Arial" w:hAnsi="Arial" w:cs="Arial"/>
          <w:bCs/>
          <w:sz w:val="24"/>
          <w:szCs w:val="24"/>
        </w:rPr>
        <w:t>et al</w:t>
      </w:r>
      <w:r w:rsidR="00853F86" w:rsidRPr="005A7D8E">
        <w:rPr>
          <w:rFonts w:ascii="Arial" w:hAnsi="Arial" w:cs="Arial"/>
          <w:bCs/>
          <w:sz w:val="24"/>
          <w:szCs w:val="24"/>
        </w:rPr>
        <w:t>.</w:t>
      </w:r>
      <w:r>
        <w:rPr>
          <w:rFonts w:ascii="Arial" w:hAnsi="Arial" w:cs="Arial"/>
          <w:bCs/>
          <w:sz w:val="24"/>
          <w:szCs w:val="24"/>
        </w:rPr>
        <w:t>, 2021).</w:t>
      </w:r>
    </w:p>
    <w:p w14:paraId="22FB2251" w14:textId="6DEF8415" w:rsidR="00F40F0B" w:rsidRDefault="00F40F0B" w:rsidP="006E024B">
      <w:pPr>
        <w:spacing w:after="0" w:line="360" w:lineRule="auto"/>
        <w:ind w:right="-397" w:firstLine="708"/>
        <w:jc w:val="both"/>
        <w:rPr>
          <w:rFonts w:ascii="Arial" w:hAnsi="Arial" w:cs="Arial"/>
          <w:bCs/>
          <w:sz w:val="24"/>
          <w:szCs w:val="24"/>
        </w:rPr>
      </w:pPr>
      <w:r>
        <w:rPr>
          <w:rFonts w:ascii="Arial" w:hAnsi="Arial" w:cs="Arial"/>
          <w:bCs/>
          <w:sz w:val="24"/>
          <w:szCs w:val="24"/>
        </w:rPr>
        <w:t>Levando em conta</w:t>
      </w:r>
      <w:r w:rsidRPr="00F40F0B">
        <w:rPr>
          <w:rFonts w:ascii="Arial" w:hAnsi="Arial" w:cs="Arial"/>
          <w:bCs/>
          <w:sz w:val="24"/>
          <w:szCs w:val="24"/>
        </w:rPr>
        <w:t xml:space="preserve"> a ineficácia ou os efeitos colaterais das terapias disponíveis no tratamento de COVID-19, podem ser considerados suplementos adicionais com um registro comprovado de melhora da inflamação. Uma dessas terapias inclui a suplementação de probióticos, podendo ser útil </w:t>
      </w:r>
      <w:r>
        <w:rPr>
          <w:rFonts w:ascii="Arial" w:hAnsi="Arial" w:cs="Arial"/>
          <w:bCs/>
          <w:sz w:val="24"/>
          <w:szCs w:val="24"/>
        </w:rPr>
        <w:t>devido sua</w:t>
      </w:r>
      <w:r w:rsidRPr="00F40F0B">
        <w:rPr>
          <w:rFonts w:ascii="Arial" w:hAnsi="Arial" w:cs="Arial"/>
          <w:bCs/>
          <w:sz w:val="24"/>
          <w:szCs w:val="24"/>
        </w:rPr>
        <w:t xml:space="preserve"> eficácia em doenças virais anteriores, como na gripe,</w:t>
      </w:r>
      <w:r w:rsidR="00DD6EC2">
        <w:rPr>
          <w:rFonts w:ascii="Arial" w:hAnsi="Arial" w:cs="Arial"/>
          <w:bCs/>
          <w:sz w:val="24"/>
          <w:szCs w:val="24"/>
        </w:rPr>
        <w:t xml:space="preserve"> aumentando</w:t>
      </w:r>
      <w:r w:rsidRPr="00F40F0B">
        <w:rPr>
          <w:rFonts w:ascii="Arial" w:hAnsi="Arial" w:cs="Arial"/>
          <w:bCs/>
          <w:sz w:val="24"/>
          <w:szCs w:val="24"/>
        </w:rPr>
        <w:t xml:space="preserve"> a imunidade. Além disso, os probióticos melhoram a patogenicidade por meio da modulação da proteína-1 quimioatraente de monócitos (MCP-1), que é mediador ligado ao vírus SARS-2 e melhora da inflamação. Os probióticos podem </w:t>
      </w:r>
      <w:r w:rsidR="00DD6EC2">
        <w:rPr>
          <w:rFonts w:ascii="Arial" w:hAnsi="Arial" w:cs="Arial"/>
          <w:bCs/>
          <w:sz w:val="24"/>
          <w:szCs w:val="24"/>
        </w:rPr>
        <w:t>reduzir</w:t>
      </w:r>
      <w:r w:rsidRPr="00F40F0B">
        <w:rPr>
          <w:rFonts w:ascii="Arial" w:hAnsi="Arial" w:cs="Arial"/>
          <w:bCs/>
          <w:sz w:val="24"/>
          <w:szCs w:val="24"/>
        </w:rPr>
        <w:t xml:space="preserve"> a extensão da gravidade da doença equilibrando o microbioma intestinal, que pode ter resultados valiosos devido ao seu papel na comunicação do eixo intestino-pulmão</w:t>
      </w:r>
      <w:r>
        <w:rPr>
          <w:rFonts w:ascii="Arial" w:hAnsi="Arial" w:cs="Arial"/>
          <w:bCs/>
          <w:sz w:val="24"/>
          <w:szCs w:val="24"/>
        </w:rPr>
        <w:t>,</w:t>
      </w:r>
      <w:r w:rsidRPr="00F40F0B">
        <w:rPr>
          <w:rFonts w:ascii="Arial" w:hAnsi="Arial" w:cs="Arial"/>
          <w:bCs/>
          <w:sz w:val="24"/>
          <w:szCs w:val="24"/>
        </w:rPr>
        <w:t xml:space="preserve"> e regulação da vitamina A, que está diretamente ligad</w:t>
      </w:r>
      <w:r w:rsidR="00DD6EC2">
        <w:rPr>
          <w:rFonts w:ascii="Arial" w:hAnsi="Arial" w:cs="Arial"/>
          <w:bCs/>
          <w:sz w:val="24"/>
          <w:szCs w:val="24"/>
        </w:rPr>
        <w:t>a</w:t>
      </w:r>
      <w:r w:rsidRPr="00F40F0B">
        <w:rPr>
          <w:rFonts w:ascii="Arial" w:hAnsi="Arial" w:cs="Arial"/>
          <w:bCs/>
          <w:sz w:val="24"/>
          <w:szCs w:val="24"/>
        </w:rPr>
        <w:t xml:space="preserve"> ao sistema imunológico </w:t>
      </w:r>
      <w:r>
        <w:rPr>
          <w:rFonts w:ascii="Arial" w:hAnsi="Arial" w:cs="Arial"/>
          <w:bCs/>
          <w:sz w:val="24"/>
          <w:szCs w:val="24"/>
        </w:rPr>
        <w:t>(DIN</w:t>
      </w:r>
      <w:r w:rsidR="00B61E8C">
        <w:rPr>
          <w:rFonts w:ascii="Arial" w:hAnsi="Arial" w:cs="Arial"/>
          <w:bCs/>
          <w:sz w:val="24"/>
          <w:szCs w:val="24"/>
        </w:rPr>
        <w:t xml:space="preserve"> </w:t>
      </w:r>
      <w:r w:rsidR="00B61E8C" w:rsidRPr="005A7D8E">
        <w:rPr>
          <w:rFonts w:ascii="Arial" w:hAnsi="Arial" w:cs="Arial"/>
          <w:bCs/>
          <w:sz w:val="24"/>
          <w:szCs w:val="24"/>
        </w:rPr>
        <w:t>et al</w:t>
      </w:r>
      <w:r w:rsidR="00853F86" w:rsidRPr="005A7D8E">
        <w:rPr>
          <w:rFonts w:ascii="Arial" w:hAnsi="Arial" w:cs="Arial"/>
          <w:bCs/>
          <w:sz w:val="24"/>
          <w:szCs w:val="24"/>
        </w:rPr>
        <w:t>.</w:t>
      </w:r>
      <w:r w:rsidRPr="005A7D8E">
        <w:rPr>
          <w:rFonts w:ascii="Arial" w:hAnsi="Arial" w:cs="Arial"/>
          <w:bCs/>
          <w:sz w:val="24"/>
          <w:szCs w:val="24"/>
        </w:rPr>
        <w:t>,</w:t>
      </w:r>
      <w:r>
        <w:rPr>
          <w:rFonts w:ascii="Arial" w:hAnsi="Arial" w:cs="Arial"/>
          <w:bCs/>
          <w:sz w:val="24"/>
          <w:szCs w:val="24"/>
        </w:rPr>
        <w:t xml:space="preserve"> 2021).</w:t>
      </w:r>
    </w:p>
    <w:p w14:paraId="621502E1" w14:textId="0E5AE90B" w:rsidR="008A3E76" w:rsidRDefault="008A3E76" w:rsidP="006E024B">
      <w:pPr>
        <w:spacing w:after="0" w:line="360" w:lineRule="auto"/>
        <w:ind w:right="-397" w:firstLine="708"/>
        <w:jc w:val="both"/>
        <w:rPr>
          <w:rFonts w:ascii="Arial" w:hAnsi="Arial" w:cs="Arial"/>
          <w:bCs/>
          <w:sz w:val="24"/>
          <w:szCs w:val="24"/>
        </w:rPr>
      </w:pPr>
      <w:r>
        <w:rPr>
          <w:rFonts w:ascii="Arial" w:hAnsi="Arial" w:cs="Arial"/>
          <w:bCs/>
          <w:sz w:val="24"/>
          <w:szCs w:val="24"/>
        </w:rPr>
        <w:t>O</w:t>
      </w:r>
      <w:r w:rsidRPr="008A3E76">
        <w:rPr>
          <w:rFonts w:ascii="Arial" w:hAnsi="Arial" w:cs="Arial"/>
          <w:bCs/>
          <w:sz w:val="24"/>
          <w:szCs w:val="24"/>
        </w:rPr>
        <w:t xml:space="preserve">s probióticos podem auxiliar no tratamento da diarreia associada à própria infecção </w:t>
      </w:r>
      <w:r>
        <w:rPr>
          <w:rFonts w:ascii="Arial" w:hAnsi="Arial" w:cs="Arial"/>
          <w:bCs/>
          <w:sz w:val="24"/>
          <w:szCs w:val="24"/>
        </w:rPr>
        <w:t xml:space="preserve">causada </w:t>
      </w:r>
      <w:r w:rsidRPr="008A3E76">
        <w:rPr>
          <w:rFonts w:ascii="Arial" w:hAnsi="Arial" w:cs="Arial"/>
          <w:bCs/>
          <w:sz w:val="24"/>
          <w:szCs w:val="24"/>
        </w:rPr>
        <w:t>por SARS-CoV-2 ou</w:t>
      </w:r>
      <w:r>
        <w:rPr>
          <w:rFonts w:ascii="Arial" w:hAnsi="Arial" w:cs="Arial"/>
          <w:bCs/>
          <w:sz w:val="24"/>
          <w:szCs w:val="24"/>
        </w:rPr>
        <w:t xml:space="preserve"> </w:t>
      </w:r>
      <w:r w:rsidRPr="008A3E76">
        <w:rPr>
          <w:rFonts w:ascii="Arial" w:hAnsi="Arial" w:cs="Arial"/>
          <w:bCs/>
          <w:sz w:val="24"/>
          <w:szCs w:val="24"/>
        </w:rPr>
        <w:t>por antibióticos usados ​​para tratar infecções pulmonares secundárias</w:t>
      </w:r>
      <w:r w:rsidR="006A645B">
        <w:rPr>
          <w:rFonts w:ascii="Arial" w:hAnsi="Arial" w:cs="Arial"/>
          <w:bCs/>
          <w:sz w:val="24"/>
          <w:szCs w:val="24"/>
        </w:rPr>
        <w:t>, a</w:t>
      </w:r>
      <w:r w:rsidRPr="008A3E76">
        <w:rPr>
          <w:rFonts w:ascii="Arial" w:hAnsi="Arial" w:cs="Arial"/>
          <w:bCs/>
          <w:sz w:val="24"/>
          <w:szCs w:val="24"/>
        </w:rPr>
        <w:t xml:space="preserve"> pneumonia bacteriana secundária</w:t>
      </w:r>
      <w:r>
        <w:rPr>
          <w:rFonts w:ascii="Arial" w:hAnsi="Arial" w:cs="Arial"/>
          <w:bCs/>
          <w:sz w:val="24"/>
          <w:szCs w:val="24"/>
        </w:rPr>
        <w:t xml:space="preserve"> é um dos fatores de risco da infecção por SARS-CoV-2</w:t>
      </w:r>
      <w:r w:rsidRPr="008A3E76">
        <w:rPr>
          <w:rFonts w:ascii="Arial" w:hAnsi="Arial" w:cs="Arial"/>
          <w:bCs/>
          <w:sz w:val="24"/>
          <w:szCs w:val="24"/>
        </w:rPr>
        <w:t>. A administração de probióticos GG</w:t>
      </w:r>
      <w:r w:rsidR="00B61E8C">
        <w:rPr>
          <w:rFonts w:ascii="Arial" w:hAnsi="Arial" w:cs="Arial"/>
          <w:bCs/>
          <w:sz w:val="24"/>
          <w:szCs w:val="24"/>
        </w:rPr>
        <w:t xml:space="preserve"> </w:t>
      </w:r>
      <w:r w:rsidR="003130B7" w:rsidRPr="00A140CB">
        <w:rPr>
          <w:rFonts w:ascii="Arial" w:hAnsi="Arial" w:cs="Arial"/>
          <w:bCs/>
          <w:sz w:val="24"/>
          <w:szCs w:val="24"/>
        </w:rPr>
        <w:t>(</w:t>
      </w:r>
      <w:r w:rsidR="003130B7" w:rsidRPr="00A140CB">
        <w:rPr>
          <w:rFonts w:ascii="Arial" w:hAnsi="Arial" w:cs="Arial"/>
          <w:bCs/>
          <w:i/>
          <w:iCs/>
          <w:sz w:val="24"/>
          <w:szCs w:val="24"/>
        </w:rPr>
        <w:t>L</w:t>
      </w:r>
      <w:r w:rsidR="003130B7" w:rsidRPr="003130B7">
        <w:rPr>
          <w:rFonts w:ascii="Arial" w:hAnsi="Arial" w:cs="Arial"/>
          <w:bCs/>
          <w:i/>
          <w:iCs/>
          <w:sz w:val="24"/>
          <w:szCs w:val="24"/>
        </w:rPr>
        <w:t>actobacillus rhamnosus GG</w:t>
      </w:r>
      <w:r w:rsidR="003130B7">
        <w:rPr>
          <w:rFonts w:ascii="Arial" w:hAnsi="Arial" w:cs="Arial"/>
          <w:bCs/>
          <w:sz w:val="24"/>
          <w:szCs w:val="24"/>
        </w:rPr>
        <w:t>)</w:t>
      </w:r>
      <w:r w:rsidRPr="008A3E76">
        <w:rPr>
          <w:rFonts w:ascii="Arial" w:hAnsi="Arial" w:cs="Arial"/>
          <w:bCs/>
          <w:sz w:val="24"/>
          <w:szCs w:val="24"/>
        </w:rPr>
        <w:t xml:space="preserve"> foi associada à diminuição da duração da diarreia e redução das hospitalizações em pacientes hospitalizados. Os antibióticos </w:t>
      </w:r>
      <w:r w:rsidR="006A645B">
        <w:rPr>
          <w:rFonts w:ascii="Arial" w:hAnsi="Arial" w:cs="Arial"/>
          <w:bCs/>
          <w:sz w:val="24"/>
          <w:szCs w:val="24"/>
        </w:rPr>
        <w:t xml:space="preserve">causam </w:t>
      </w:r>
      <w:r w:rsidRPr="008A3E76">
        <w:rPr>
          <w:rFonts w:ascii="Arial" w:hAnsi="Arial" w:cs="Arial"/>
          <w:bCs/>
          <w:sz w:val="24"/>
          <w:szCs w:val="24"/>
        </w:rPr>
        <w:t>alterações significativas no equilíbrio da microbiota intestinal, que podem</w:t>
      </w:r>
      <w:r w:rsidR="006A645B">
        <w:rPr>
          <w:rFonts w:ascii="Arial" w:hAnsi="Arial" w:cs="Arial"/>
          <w:bCs/>
          <w:sz w:val="24"/>
          <w:szCs w:val="24"/>
        </w:rPr>
        <w:t xml:space="preserve"> ocasionar</w:t>
      </w:r>
      <w:r w:rsidRPr="008A3E76">
        <w:rPr>
          <w:rFonts w:ascii="Arial" w:hAnsi="Arial" w:cs="Arial"/>
          <w:bCs/>
          <w:sz w:val="24"/>
          <w:szCs w:val="24"/>
        </w:rPr>
        <w:t xml:space="preserve"> </w:t>
      </w:r>
      <w:r w:rsidR="006A645B">
        <w:rPr>
          <w:rFonts w:ascii="Arial" w:hAnsi="Arial" w:cs="Arial"/>
          <w:bCs/>
          <w:sz w:val="24"/>
          <w:szCs w:val="24"/>
        </w:rPr>
        <w:t>uma</w:t>
      </w:r>
      <w:r w:rsidRPr="008A3E76">
        <w:rPr>
          <w:rFonts w:ascii="Arial" w:hAnsi="Arial" w:cs="Arial"/>
          <w:bCs/>
          <w:sz w:val="24"/>
          <w:szCs w:val="24"/>
        </w:rPr>
        <w:t xml:space="preserve"> diarreia associada aos antibióticos. Os probióticos podem prevenir essa condição por meio do reforço da barreira epitelial e restauração da eubiose. A melhora da microecologia intestinal e do processo de eubiose pela ingestão de probióticos pode promover um sistema imunológico regulado e prevenir uma inflamação excessiva ou infecções secundária</w:t>
      </w:r>
      <w:r>
        <w:rPr>
          <w:rFonts w:ascii="Arial" w:hAnsi="Arial" w:cs="Arial"/>
          <w:bCs/>
          <w:sz w:val="24"/>
          <w:szCs w:val="24"/>
        </w:rPr>
        <w:t xml:space="preserve">s (OLIVEIRA </w:t>
      </w:r>
      <w:r w:rsidR="00B534CF" w:rsidRPr="005A7D8E">
        <w:rPr>
          <w:rFonts w:ascii="Arial" w:hAnsi="Arial" w:cs="Arial"/>
          <w:bCs/>
          <w:sz w:val="24"/>
          <w:szCs w:val="24"/>
        </w:rPr>
        <w:t>et al</w:t>
      </w:r>
      <w:r w:rsidR="00853F86" w:rsidRPr="005A7D8E">
        <w:rPr>
          <w:rFonts w:ascii="Arial" w:hAnsi="Arial" w:cs="Arial"/>
          <w:bCs/>
          <w:sz w:val="24"/>
          <w:szCs w:val="24"/>
        </w:rPr>
        <w:t>.</w:t>
      </w:r>
      <w:r w:rsidRPr="005A7D8E">
        <w:rPr>
          <w:rFonts w:ascii="Arial" w:hAnsi="Arial" w:cs="Arial"/>
          <w:bCs/>
          <w:sz w:val="24"/>
          <w:szCs w:val="24"/>
        </w:rPr>
        <w:t>,</w:t>
      </w:r>
      <w:r>
        <w:rPr>
          <w:rFonts w:ascii="Arial" w:hAnsi="Arial" w:cs="Arial"/>
          <w:bCs/>
          <w:sz w:val="24"/>
          <w:szCs w:val="24"/>
        </w:rPr>
        <w:t xml:space="preserve"> 2021). </w:t>
      </w:r>
    </w:p>
    <w:p w14:paraId="6EF856BD" w14:textId="6F390F93" w:rsidR="00F36B16" w:rsidRDefault="00F36B16" w:rsidP="006E024B">
      <w:pPr>
        <w:spacing w:after="0" w:line="360" w:lineRule="auto"/>
        <w:ind w:right="-397" w:firstLine="708"/>
        <w:jc w:val="both"/>
        <w:rPr>
          <w:rFonts w:ascii="Arial" w:hAnsi="Arial" w:cs="Arial"/>
          <w:bCs/>
          <w:sz w:val="24"/>
          <w:szCs w:val="24"/>
        </w:rPr>
      </w:pPr>
      <w:r>
        <w:rPr>
          <w:rFonts w:ascii="Arial" w:hAnsi="Arial" w:cs="Arial"/>
          <w:bCs/>
          <w:sz w:val="24"/>
          <w:szCs w:val="24"/>
        </w:rPr>
        <w:lastRenderedPageBreak/>
        <w:t xml:space="preserve">O uso </w:t>
      </w:r>
      <w:r w:rsidRPr="00F36B16">
        <w:rPr>
          <w:rFonts w:ascii="Arial" w:hAnsi="Arial" w:cs="Arial"/>
          <w:bCs/>
          <w:sz w:val="24"/>
          <w:szCs w:val="24"/>
        </w:rPr>
        <w:t>de probióticos para melhorar o microbioma intestinal e o microbioma pulmonar, parece promissor para superar a gravidade da doença em COVID-19 em termos de modulação do microbioma pulmonar e intestinal.</w:t>
      </w:r>
      <w:r w:rsidR="0055775C">
        <w:rPr>
          <w:rFonts w:ascii="Arial" w:hAnsi="Arial" w:cs="Arial"/>
          <w:bCs/>
          <w:sz w:val="24"/>
          <w:szCs w:val="24"/>
        </w:rPr>
        <w:t xml:space="preserve"> O</w:t>
      </w:r>
      <w:r w:rsidRPr="00F36B16">
        <w:rPr>
          <w:rFonts w:ascii="Arial" w:hAnsi="Arial" w:cs="Arial"/>
          <w:bCs/>
          <w:sz w:val="24"/>
          <w:szCs w:val="24"/>
        </w:rPr>
        <w:t xml:space="preserve">s metabólitos microbianos, como a concentração de ácidos graxos de cadeia curta (SCFAs), influenciam as doenças das vias aéreas, foram documentados anteriormente. </w:t>
      </w:r>
      <w:r>
        <w:rPr>
          <w:rFonts w:ascii="Arial" w:hAnsi="Arial" w:cs="Arial"/>
          <w:bCs/>
          <w:sz w:val="24"/>
          <w:szCs w:val="24"/>
        </w:rPr>
        <w:t>Observou-se</w:t>
      </w:r>
      <w:r w:rsidRPr="00F36B16">
        <w:rPr>
          <w:rFonts w:ascii="Arial" w:hAnsi="Arial" w:cs="Arial"/>
          <w:bCs/>
          <w:sz w:val="24"/>
          <w:szCs w:val="24"/>
        </w:rPr>
        <w:t xml:space="preserve"> que fibras maiores contendo dieta aumentam os AGCC e a proteção subsequente contra a inflamação alérgica. A adição de suplementos dietéticos pode ser útil na inflamação pulmonar em COVID-19</w:t>
      </w:r>
      <w:r>
        <w:rPr>
          <w:rFonts w:ascii="Arial" w:hAnsi="Arial" w:cs="Arial"/>
          <w:bCs/>
          <w:sz w:val="24"/>
          <w:szCs w:val="24"/>
        </w:rPr>
        <w:t xml:space="preserve"> (DIN </w:t>
      </w:r>
      <w:r w:rsidR="00B61E8C" w:rsidRPr="005A7D8E">
        <w:rPr>
          <w:rFonts w:ascii="Arial" w:hAnsi="Arial" w:cs="Arial"/>
          <w:bCs/>
          <w:sz w:val="24"/>
          <w:szCs w:val="24"/>
        </w:rPr>
        <w:t>et al</w:t>
      </w:r>
      <w:r w:rsidR="00853F86">
        <w:rPr>
          <w:rFonts w:ascii="Arial" w:hAnsi="Arial" w:cs="Arial"/>
          <w:bCs/>
          <w:sz w:val="24"/>
          <w:szCs w:val="24"/>
        </w:rPr>
        <w:t>.</w:t>
      </w:r>
      <w:r>
        <w:rPr>
          <w:rFonts w:ascii="Arial" w:hAnsi="Arial" w:cs="Arial"/>
          <w:bCs/>
          <w:sz w:val="24"/>
          <w:szCs w:val="24"/>
        </w:rPr>
        <w:t>, 2021).</w:t>
      </w:r>
    </w:p>
    <w:p w14:paraId="05C9F856" w14:textId="5EE02D39" w:rsidR="003130B7" w:rsidRDefault="003130B7" w:rsidP="006E024B">
      <w:pPr>
        <w:spacing w:after="0" w:line="360" w:lineRule="auto"/>
        <w:ind w:right="-397" w:firstLine="708"/>
        <w:jc w:val="both"/>
        <w:rPr>
          <w:rFonts w:ascii="Arial" w:hAnsi="Arial" w:cs="Arial"/>
          <w:bCs/>
          <w:sz w:val="24"/>
          <w:szCs w:val="24"/>
        </w:rPr>
      </w:pPr>
      <w:r>
        <w:rPr>
          <w:rFonts w:ascii="Arial" w:hAnsi="Arial" w:cs="Arial"/>
          <w:bCs/>
          <w:sz w:val="24"/>
          <w:szCs w:val="24"/>
        </w:rPr>
        <w:t>M</w:t>
      </w:r>
      <w:r w:rsidRPr="003130B7">
        <w:rPr>
          <w:rFonts w:ascii="Arial" w:hAnsi="Arial" w:cs="Arial"/>
          <w:bCs/>
          <w:sz w:val="24"/>
          <w:szCs w:val="24"/>
        </w:rPr>
        <w:t>uitos probióticos mostraram melhorar ou aliviar as doenças pulmonares</w:t>
      </w:r>
      <w:r>
        <w:rPr>
          <w:rFonts w:ascii="Arial" w:hAnsi="Arial" w:cs="Arial"/>
          <w:bCs/>
          <w:sz w:val="24"/>
          <w:szCs w:val="24"/>
        </w:rPr>
        <w:t>, e</w:t>
      </w:r>
      <w:r w:rsidRPr="003130B7">
        <w:rPr>
          <w:rFonts w:ascii="Arial" w:hAnsi="Arial" w:cs="Arial"/>
          <w:bCs/>
          <w:sz w:val="24"/>
          <w:szCs w:val="24"/>
        </w:rPr>
        <w:t>sses probióticos mostram o efeito por meio da modulação do sistema imunológico. Estudos em</w:t>
      </w:r>
      <w:r>
        <w:rPr>
          <w:rFonts w:ascii="Arial" w:hAnsi="Arial" w:cs="Arial"/>
          <w:bCs/>
          <w:sz w:val="24"/>
          <w:szCs w:val="24"/>
        </w:rPr>
        <w:t xml:space="preserve"> </w:t>
      </w:r>
      <w:r w:rsidRPr="003130B7">
        <w:rPr>
          <w:rFonts w:ascii="Arial" w:hAnsi="Arial" w:cs="Arial"/>
          <w:bCs/>
          <w:sz w:val="24"/>
          <w:szCs w:val="24"/>
        </w:rPr>
        <w:t xml:space="preserve">camundongos mostraram que a introdução de bactérias probióticas como </w:t>
      </w:r>
      <w:r w:rsidRPr="003130B7">
        <w:rPr>
          <w:rFonts w:ascii="Arial" w:hAnsi="Arial" w:cs="Arial"/>
          <w:bCs/>
          <w:i/>
          <w:iCs/>
          <w:sz w:val="24"/>
          <w:szCs w:val="24"/>
        </w:rPr>
        <w:t>Lactobacillus rhamnosus, Bifidobacterium lactis e Bifidobacterium</w:t>
      </w:r>
      <w:r w:rsidRPr="003130B7">
        <w:rPr>
          <w:rFonts w:ascii="Arial" w:hAnsi="Arial" w:cs="Arial"/>
          <w:bCs/>
          <w:sz w:val="24"/>
          <w:szCs w:val="24"/>
        </w:rPr>
        <w:t xml:space="preserve"> </w:t>
      </w:r>
      <w:r w:rsidRPr="00BD15F5">
        <w:rPr>
          <w:rFonts w:ascii="Arial" w:hAnsi="Arial" w:cs="Arial"/>
          <w:bCs/>
          <w:i/>
          <w:iCs/>
          <w:sz w:val="24"/>
          <w:szCs w:val="24"/>
        </w:rPr>
        <w:t>breve</w:t>
      </w:r>
      <w:r w:rsidR="005759C9" w:rsidRPr="00BD15F5">
        <w:rPr>
          <w:rFonts w:ascii="Arial" w:hAnsi="Arial" w:cs="Arial"/>
          <w:bCs/>
          <w:sz w:val="24"/>
          <w:szCs w:val="24"/>
        </w:rPr>
        <w:t xml:space="preserve"> </w:t>
      </w:r>
      <w:r w:rsidRPr="003130B7">
        <w:rPr>
          <w:rFonts w:ascii="Arial" w:hAnsi="Arial" w:cs="Arial"/>
          <w:bCs/>
          <w:sz w:val="24"/>
          <w:szCs w:val="24"/>
        </w:rPr>
        <w:t xml:space="preserve">pode reduzir a resposta alérgica. </w:t>
      </w:r>
      <w:r>
        <w:rPr>
          <w:rFonts w:ascii="Arial" w:hAnsi="Arial" w:cs="Arial"/>
          <w:bCs/>
          <w:sz w:val="24"/>
          <w:szCs w:val="24"/>
        </w:rPr>
        <w:t>Tendo em vista</w:t>
      </w:r>
      <w:r w:rsidRPr="003130B7">
        <w:rPr>
          <w:rFonts w:ascii="Arial" w:hAnsi="Arial" w:cs="Arial"/>
          <w:bCs/>
          <w:sz w:val="24"/>
          <w:szCs w:val="24"/>
        </w:rPr>
        <w:t xml:space="preserve"> que a microbiota intestinal é maleável e modulada pela dieta, é </w:t>
      </w:r>
      <w:r>
        <w:rPr>
          <w:rFonts w:ascii="Arial" w:hAnsi="Arial" w:cs="Arial"/>
          <w:bCs/>
          <w:sz w:val="24"/>
          <w:szCs w:val="24"/>
        </w:rPr>
        <w:t>essencial</w:t>
      </w:r>
      <w:r w:rsidRPr="003130B7">
        <w:rPr>
          <w:rFonts w:ascii="Arial" w:hAnsi="Arial" w:cs="Arial"/>
          <w:bCs/>
          <w:sz w:val="24"/>
          <w:szCs w:val="24"/>
        </w:rPr>
        <w:t xml:space="preserve"> que estratégias de dieta personalizadas possam ser implementadas como um suplemento às terapias de rotina atuais</w:t>
      </w:r>
      <w:r w:rsidR="00281170">
        <w:rPr>
          <w:rFonts w:ascii="Arial" w:hAnsi="Arial" w:cs="Arial"/>
          <w:bCs/>
          <w:sz w:val="24"/>
          <w:szCs w:val="24"/>
        </w:rPr>
        <w:t>, i</w:t>
      </w:r>
      <w:r w:rsidRPr="003130B7">
        <w:rPr>
          <w:rFonts w:ascii="Arial" w:hAnsi="Arial" w:cs="Arial"/>
          <w:bCs/>
          <w:sz w:val="24"/>
          <w:szCs w:val="24"/>
        </w:rPr>
        <w:t xml:space="preserve">sso pode ser </w:t>
      </w:r>
      <w:r w:rsidR="00281170">
        <w:rPr>
          <w:rFonts w:ascii="Arial" w:hAnsi="Arial" w:cs="Arial"/>
          <w:bCs/>
          <w:sz w:val="24"/>
          <w:szCs w:val="24"/>
        </w:rPr>
        <w:t>realizado</w:t>
      </w:r>
      <w:r w:rsidRPr="003130B7">
        <w:rPr>
          <w:rFonts w:ascii="Arial" w:hAnsi="Arial" w:cs="Arial"/>
          <w:bCs/>
          <w:sz w:val="24"/>
          <w:szCs w:val="24"/>
        </w:rPr>
        <w:t xml:space="preserve"> </w:t>
      </w:r>
      <w:r w:rsidR="00281170">
        <w:rPr>
          <w:rFonts w:ascii="Arial" w:hAnsi="Arial" w:cs="Arial"/>
          <w:bCs/>
          <w:sz w:val="24"/>
          <w:szCs w:val="24"/>
        </w:rPr>
        <w:t>montando</w:t>
      </w:r>
      <w:r w:rsidRPr="003130B7">
        <w:rPr>
          <w:rFonts w:ascii="Arial" w:hAnsi="Arial" w:cs="Arial"/>
          <w:bCs/>
          <w:sz w:val="24"/>
          <w:szCs w:val="24"/>
        </w:rPr>
        <w:t xml:space="preserve"> o perfil da microbiota intestinal de pacientes individuais e recomendando uma dieta eficaz, incluindo pré / probióticos especializados</w:t>
      </w:r>
      <w:r w:rsidR="00281170">
        <w:rPr>
          <w:rFonts w:ascii="Arial" w:hAnsi="Arial" w:cs="Arial"/>
          <w:bCs/>
          <w:sz w:val="24"/>
          <w:szCs w:val="24"/>
        </w:rPr>
        <w:t>.</w:t>
      </w:r>
      <w:r w:rsidRPr="003130B7">
        <w:rPr>
          <w:rFonts w:ascii="Arial" w:hAnsi="Arial" w:cs="Arial"/>
          <w:bCs/>
          <w:sz w:val="24"/>
          <w:szCs w:val="24"/>
        </w:rPr>
        <w:t xml:space="preserve"> Isso pode melhorar e acelerar a recuperação em pacientes, especialmente os idosos e os imunocomprometidos que estão infectados com o vírus SARS-</w:t>
      </w:r>
      <w:r w:rsidRPr="00A140CB">
        <w:rPr>
          <w:rFonts w:ascii="Arial" w:hAnsi="Arial" w:cs="Arial"/>
          <w:bCs/>
          <w:sz w:val="24"/>
          <w:szCs w:val="24"/>
        </w:rPr>
        <w:t>Co</w:t>
      </w:r>
      <w:r w:rsidR="00783CCA" w:rsidRPr="00A140CB">
        <w:rPr>
          <w:rFonts w:ascii="Arial" w:hAnsi="Arial" w:cs="Arial"/>
          <w:bCs/>
          <w:sz w:val="24"/>
          <w:szCs w:val="24"/>
        </w:rPr>
        <w:t>V</w:t>
      </w:r>
      <w:r w:rsidRPr="00A140CB">
        <w:rPr>
          <w:rFonts w:ascii="Arial" w:hAnsi="Arial" w:cs="Arial"/>
          <w:bCs/>
          <w:sz w:val="24"/>
          <w:szCs w:val="24"/>
        </w:rPr>
        <w:t>2</w:t>
      </w:r>
      <w:r>
        <w:rPr>
          <w:rFonts w:ascii="Arial" w:hAnsi="Arial" w:cs="Arial"/>
          <w:bCs/>
          <w:sz w:val="24"/>
          <w:szCs w:val="24"/>
        </w:rPr>
        <w:t xml:space="preserve"> </w:t>
      </w:r>
      <w:bookmarkStart w:id="18" w:name="_Hlk71633201"/>
      <w:r w:rsidRPr="003130B7">
        <w:rPr>
          <w:rFonts w:ascii="Arial" w:hAnsi="Arial" w:cs="Arial"/>
          <w:bCs/>
          <w:sz w:val="24"/>
          <w:szCs w:val="24"/>
        </w:rPr>
        <w:t>(DHAR</w:t>
      </w:r>
      <w:r w:rsidR="005A7D8E">
        <w:rPr>
          <w:rFonts w:ascii="Arial" w:hAnsi="Arial" w:cs="Arial"/>
          <w:bCs/>
          <w:sz w:val="24"/>
          <w:szCs w:val="24"/>
        </w:rPr>
        <w:t>;</w:t>
      </w:r>
      <w:r w:rsidRPr="003130B7">
        <w:rPr>
          <w:rFonts w:ascii="Arial" w:hAnsi="Arial" w:cs="Arial"/>
          <w:bCs/>
          <w:sz w:val="24"/>
          <w:szCs w:val="24"/>
        </w:rPr>
        <w:t xml:space="preserve"> MOHANTY, 2020).</w:t>
      </w:r>
    </w:p>
    <w:bookmarkEnd w:id="18"/>
    <w:p w14:paraId="41A2D8E4" w14:textId="0BA6AE1E" w:rsidR="00F40F0B" w:rsidRDefault="00F40F0B" w:rsidP="006E024B">
      <w:pPr>
        <w:spacing w:after="0" w:line="360" w:lineRule="auto"/>
        <w:ind w:right="-397" w:firstLine="708"/>
        <w:jc w:val="both"/>
        <w:rPr>
          <w:rFonts w:ascii="Arial" w:hAnsi="Arial" w:cs="Arial"/>
          <w:bCs/>
          <w:sz w:val="24"/>
          <w:szCs w:val="24"/>
        </w:rPr>
      </w:pPr>
      <w:r>
        <w:rPr>
          <w:rFonts w:ascii="Arial" w:hAnsi="Arial" w:cs="Arial"/>
          <w:bCs/>
          <w:sz w:val="24"/>
          <w:szCs w:val="24"/>
        </w:rPr>
        <w:t xml:space="preserve">Deve ser realizada a </w:t>
      </w:r>
      <w:r w:rsidRPr="00F40F0B">
        <w:rPr>
          <w:rFonts w:ascii="Arial" w:hAnsi="Arial" w:cs="Arial"/>
          <w:bCs/>
          <w:sz w:val="24"/>
          <w:szCs w:val="24"/>
        </w:rPr>
        <w:t xml:space="preserve">análise do microbioma como um teste diagnóstico, uma vez que infecções virais anteriores causaram disbiose. O uso de probióticos pode ser </w:t>
      </w:r>
      <w:r>
        <w:rPr>
          <w:rFonts w:ascii="Arial" w:hAnsi="Arial" w:cs="Arial"/>
          <w:bCs/>
          <w:sz w:val="24"/>
          <w:szCs w:val="24"/>
        </w:rPr>
        <w:t>eficaz</w:t>
      </w:r>
      <w:r w:rsidRPr="00F40F0B">
        <w:rPr>
          <w:rFonts w:ascii="Arial" w:hAnsi="Arial" w:cs="Arial"/>
          <w:bCs/>
          <w:sz w:val="24"/>
          <w:szCs w:val="24"/>
        </w:rPr>
        <w:t xml:space="preserve"> no SARS-CoV-2, especificamente porque seu efeito no TGI, pulmões e rins foi documentado, tem uma forte associação com o microbioma</w:t>
      </w:r>
      <w:r w:rsidR="00114D10">
        <w:rPr>
          <w:rFonts w:ascii="Arial" w:hAnsi="Arial" w:cs="Arial"/>
          <w:bCs/>
          <w:sz w:val="24"/>
          <w:szCs w:val="24"/>
        </w:rPr>
        <w:t>.</w:t>
      </w:r>
      <w:r w:rsidR="00114D10" w:rsidRPr="00114D10">
        <w:t xml:space="preserve"> </w:t>
      </w:r>
      <w:r w:rsidR="003D1BDD">
        <w:rPr>
          <w:rFonts w:ascii="Arial" w:hAnsi="Arial" w:cs="Arial"/>
          <w:bCs/>
          <w:sz w:val="24"/>
          <w:szCs w:val="24"/>
        </w:rPr>
        <w:t>Foi concluído nu</w:t>
      </w:r>
      <w:r w:rsidR="00114D10" w:rsidRPr="00114D10">
        <w:rPr>
          <w:rFonts w:ascii="Arial" w:hAnsi="Arial" w:cs="Arial"/>
          <w:bCs/>
          <w:sz w:val="24"/>
          <w:szCs w:val="24"/>
        </w:rPr>
        <w:t xml:space="preserve">m ensaio clínico que o tratamento suplementar com probióticos contendo </w:t>
      </w:r>
      <w:r w:rsidR="00114D10" w:rsidRPr="003D1BDD">
        <w:rPr>
          <w:rFonts w:ascii="Arial" w:hAnsi="Arial" w:cs="Arial"/>
          <w:bCs/>
          <w:i/>
          <w:iCs/>
          <w:sz w:val="24"/>
          <w:szCs w:val="24"/>
        </w:rPr>
        <w:t>Lactobacillus rhamnosus GG, Bacillus subtilis vivo e Enterococcus faecalis</w:t>
      </w:r>
      <w:r w:rsidR="00114D10" w:rsidRPr="00114D10">
        <w:rPr>
          <w:rFonts w:ascii="Arial" w:hAnsi="Arial" w:cs="Arial"/>
          <w:bCs/>
          <w:sz w:val="24"/>
          <w:szCs w:val="24"/>
        </w:rPr>
        <w:t xml:space="preserve">, desenvolveu significativamente </w:t>
      </w:r>
      <w:r w:rsidR="00A41D61">
        <w:rPr>
          <w:rFonts w:ascii="Arial" w:hAnsi="Arial" w:cs="Arial"/>
          <w:bCs/>
          <w:sz w:val="24"/>
          <w:szCs w:val="24"/>
        </w:rPr>
        <w:t>uma menor taxa de</w:t>
      </w:r>
      <w:r w:rsidR="00114D10" w:rsidRPr="00114D10">
        <w:rPr>
          <w:rFonts w:ascii="Arial" w:hAnsi="Arial" w:cs="Arial"/>
          <w:bCs/>
          <w:sz w:val="24"/>
          <w:szCs w:val="24"/>
        </w:rPr>
        <w:t xml:space="preserve"> pneumonia associada à ventilação em comparação com aqueles sem suplementação de probióticos. </w:t>
      </w:r>
      <w:r>
        <w:rPr>
          <w:rFonts w:ascii="Arial" w:hAnsi="Arial" w:cs="Arial"/>
          <w:bCs/>
          <w:sz w:val="24"/>
          <w:szCs w:val="24"/>
        </w:rPr>
        <w:t xml:space="preserve">(DIN </w:t>
      </w:r>
      <w:r w:rsidR="00B61E8C" w:rsidRPr="005A7D8E">
        <w:rPr>
          <w:rFonts w:ascii="Arial" w:hAnsi="Arial" w:cs="Arial"/>
          <w:bCs/>
          <w:sz w:val="24"/>
          <w:szCs w:val="24"/>
        </w:rPr>
        <w:t>et al</w:t>
      </w:r>
      <w:r w:rsidR="00853F86" w:rsidRPr="005A7D8E">
        <w:rPr>
          <w:rFonts w:ascii="Arial" w:hAnsi="Arial" w:cs="Arial"/>
          <w:bCs/>
          <w:sz w:val="24"/>
          <w:szCs w:val="24"/>
        </w:rPr>
        <w:t>.</w:t>
      </w:r>
      <w:r w:rsidR="00B61E8C" w:rsidRPr="005A7D8E">
        <w:rPr>
          <w:rFonts w:ascii="Arial" w:hAnsi="Arial" w:cs="Arial"/>
          <w:bCs/>
          <w:sz w:val="24"/>
          <w:szCs w:val="24"/>
        </w:rPr>
        <w:t>,</w:t>
      </w:r>
      <w:r>
        <w:rPr>
          <w:rFonts w:ascii="Arial" w:hAnsi="Arial" w:cs="Arial"/>
          <w:bCs/>
          <w:sz w:val="24"/>
          <w:szCs w:val="24"/>
        </w:rPr>
        <w:t xml:space="preserve"> 2021).</w:t>
      </w:r>
    </w:p>
    <w:p w14:paraId="2263E1D8" w14:textId="335492BF" w:rsidR="003376A8" w:rsidRDefault="00E9345D" w:rsidP="006E024B">
      <w:pPr>
        <w:spacing w:after="0" w:line="360" w:lineRule="auto"/>
        <w:ind w:right="-397" w:firstLine="708"/>
        <w:jc w:val="both"/>
        <w:rPr>
          <w:rFonts w:ascii="Arial" w:hAnsi="Arial" w:cs="Arial"/>
          <w:bCs/>
          <w:sz w:val="24"/>
          <w:szCs w:val="24"/>
        </w:rPr>
      </w:pPr>
      <w:r w:rsidRPr="00E9345D">
        <w:rPr>
          <w:rFonts w:ascii="Arial" w:hAnsi="Arial" w:cs="Arial"/>
          <w:bCs/>
          <w:sz w:val="24"/>
          <w:szCs w:val="24"/>
        </w:rPr>
        <w:t xml:space="preserve">Os probióticos podem restaurar a saúde intestinal, reduzindo a inflamação e fortalecendo a barreira epitelial. </w:t>
      </w:r>
      <w:r>
        <w:rPr>
          <w:rFonts w:ascii="Arial" w:hAnsi="Arial" w:cs="Arial"/>
          <w:bCs/>
          <w:sz w:val="24"/>
          <w:szCs w:val="24"/>
        </w:rPr>
        <w:t>O</w:t>
      </w:r>
      <w:r w:rsidRPr="00E9345D">
        <w:rPr>
          <w:rFonts w:ascii="Arial" w:hAnsi="Arial" w:cs="Arial"/>
          <w:bCs/>
          <w:sz w:val="24"/>
          <w:szCs w:val="24"/>
        </w:rPr>
        <w:t xml:space="preserve">s probióticos podem aumentar a função de barreira intestinal, aumentando a secreção de mucina e prevenir a invasão de </w:t>
      </w:r>
      <w:r w:rsidRPr="009F20D9">
        <w:rPr>
          <w:rFonts w:ascii="Arial" w:hAnsi="Arial" w:cs="Arial"/>
          <w:bCs/>
          <w:sz w:val="24"/>
          <w:szCs w:val="24"/>
        </w:rPr>
        <w:t>microrganismos</w:t>
      </w:r>
      <w:r w:rsidRPr="00E9345D">
        <w:rPr>
          <w:rFonts w:ascii="Arial" w:hAnsi="Arial" w:cs="Arial"/>
          <w:bCs/>
          <w:sz w:val="24"/>
          <w:szCs w:val="24"/>
        </w:rPr>
        <w:t xml:space="preserve"> patogênicos. A mucina é uma substância altamente glicosilada que é distribuída na membrana celular e secretada no lúmen intestinal para formar uma </w:t>
      </w:r>
      <w:r w:rsidRPr="00E9345D">
        <w:rPr>
          <w:rFonts w:ascii="Arial" w:hAnsi="Arial" w:cs="Arial"/>
          <w:bCs/>
          <w:sz w:val="24"/>
          <w:szCs w:val="24"/>
        </w:rPr>
        <w:lastRenderedPageBreak/>
        <w:t xml:space="preserve">camada de muco. A camada de muco é a primeira linha de defesa para garantir a integridade da barreira </w:t>
      </w:r>
      <w:r w:rsidRPr="009F20D9">
        <w:rPr>
          <w:rFonts w:ascii="Arial" w:hAnsi="Arial" w:cs="Arial"/>
          <w:bCs/>
          <w:sz w:val="24"/>
          <w:szCs w:val="24"/>
        </w:rPr>
        <w:t>intestinal.</w:t>
      </w:r>
      <w:r w:rsidR="004947CC" w:rsidRPr="009F20D9">
        <w:rPr>
          <w:rFonts w:ascii="Arial" w:hAnsi="Arial" w:cs="Arial"/>
          <w:bCs/>
          <w:sz w:val="24"/>
          <w:szCs w:val="24"/>
        </w:rPr>
        <w:t xml:space="preserve"> </w:t>
      </w:r>
      <w:r w:rsidRPr="009F20D9">
        <w:rPr>
          <w:rFonts w:ascii="Arial" w:hAnsi="Arial" w:cs="Arial"/>
          <w:bCs/>
          <w:sz w:val="24"/>
          <w:szCs w:val="24"/>
        </w:rPr>
        <w:t>Se</w:t>
      </w:r>
      <w:r w:rsidRPr="00E9345D">
        <w:rPr>
          <w:rFonts w:ascii="Arial" w:hAnsi="Arial" w:cs="Arial"/>
          <w:bCs/>
          <w:sz w:val="24"/>
          <w:szCs w:val="24"/>
        </w:rPr>
        <w:t xml:space="preserve"> a camada de muco não for destruída, os microrganismos patogênicos não serão capazes de atingir as células epiteliais intestinais.</w:t>
      </w:r>
      <w:r>
        <w:rPr>
          <w:rFonts w:ascii="Arial" w:hAnsi="Arial" w:cs="Arial"/>
          <w:bCs/>
          <w:sz w:val="24"/>
          <w:szCs w:val="24"/>
        </w:rPr>
        <w:t xml:space="preserve"> Também</w:t>
      </w:r>
      <w:r w:rsidRPr="00E9345D">
        <w:rPr>
          <w:rFonts w:ascii="Arial" w:hAnsi="Arial" w:cs="Arial"/>
          <w:bCs/>
          <w:sz w:val="24"/>
          <w:szCs w:val="24"/>
        </w:rPr>
        <w:t xml:space="preserve"> podem prevenir diretamente o crescimento de patógenos, secretando fatores antibacterianos, como peptídeos antibacterianos, defensinas, ácidos graxos de cadeia curta e bacteriocinas</w:t>
      </w:r>
      <w:r w:rsidRPr="009F20D9">
        <w:rPr>
          <w:rFonts w:ascii="Arial" w:hAnsi="Arial" w:cs="Arial"/>
          <w:bCs/>
          <w:sz w:val="24"/>
          <w:szCs w:val="24"/>
        </w:rPr>
        <w:t xml:space="preserve">. </w:t>
      </w:r>
      <w:r w:rsidR="004947CC" w:rsidRPr="009F20D9">
        <w:rPr>
          <w:rFonts w:ascii="Arial" w:hAnsi="Arial" w:cs="Arial"/>
          <w:bCs/>
          <w:sz w:val="24"/>
          <w:szCs w:val="24"/>
        </w:rPr>
        <w:t>P</w:t>
      </w:r>
      <w:r w:rsidRPr="009F20D9">
        <w:rPr>
          <w:rFonts w:ascii="Arial" w:hAnsi="Arial" w:cs="Arial"/>
          <w:bCs/>
          <w:sz w:val="24"/>
          <w:szCs w:val="24"/>
        </w:rPr>
        <w:t>odem</w:t>
      </w:r>
      <w:r w:rsidR="004947CC" w:rsidRPr="009F20D9">
        <w:rPr>
          <w:rFonts w:ascii="Arial" w:hAnsi="Arial" w:cs="Arial"/>
          <w:bCs/>
          <w:sz w:val="24"/>
          <w:szCs w:val="24"/>
        </w:rPr>
        <w:t xml:space="preserve"> também</w:t>
      </w:r>
      <w:r w:rsidRPr="00E9345D">
        <w:rPr>
          <w:rFonts w:ascii="Arial" w:hAnsi="Arial" w:cs="Arial"/>
          <w:bCs/>
          <w:sz w:val="24"/>
          <w:szCs w:val="24"/>
        </w:rPr>
        <w:t xml:space="preserve"> aumentar a função de barreira do epitélio </w:t>
      </w:r>
      <w:r w:rsidRPr="009F20D9">
        <w:rPr>
          <w:rFonts w:ascii="Arial" w:hAnsi="Arial" w:cs="Arial"/>
          <w:bCs/>
          <w:sz w:val="24"/>
          <w:szCs w:val="24"/>
        </w:rPr>
        <w:t>intestina</w:t>
      </w:r>
      <w:r w:rsidR="004947CC" w:rsidRPr="009F20D9">
        <w:rPr>
          <w:rFonts w:ascii="Arial" w:hAnsi="Arial" w:cs="Arial"/>
          <w:bCs/>
          <w:sz w:val="24"/>
          <w:szCs w:val="24"/>
        </w:rPr>
        <w:t>l</w:t>
      </w:r>
      <w:r w:rsidR="003376A8" w:rsidRPr="009F20D9">
        <w:rPr>
          <w:rFonts w:ascii="Arial" w:hAnsi="Arial" w:cs="Arial"/>
          <w:bCs/>
          <w:sz w:val="24"/>
          <w:szCs w:val="24"/>
        </w:rPr>
        <w:t>,</w:t>
      </w:r>
      <w:r w:rsidR="003376A8" w:rsidRPr="003376A8">
        <w:rPr>
          <w:rFonts w:ascii="Arial" w:hAnsi="Arial" w:cs="Arial"/>
          <w:bCs/>
          <w:sz w:val="24"/>
          <w:szCs w:val="24"/>
        </w:rPr>
        <w:t xml:space="preserve"> aumentando a expressão de proteínas de junção apertada</w:t>
      </w:r>
      <w:r w:rsidR="003376A8">
        <w:rPr>
          <w:rFonts w:ascii="Arial" w:hAnsi="Arial" w:cs="Arial"/>
          <w:bCs/>
          <w:sz w:val="24"/>
          <w:szCs w:val="24"/>
        </w:rPr>
        <w:t xml:space="preserve"> (PENG </w:t>
      </w:r>
      <w:r w:rsidR="003376A8" w:rsidRPr="005A7D8E">
        <w:rPr>
          <w:rFonts w:ascii="Arial" w:hAnsi="Arial" w:cs="Arial"/>
          <w:bCs/>
          <w:sz w:val="24"/>
          <w:szCs w:val="24"/>
        </w:rPr>
        <w:t>et al</w:t>
      </w:r>
      <w:r w:rsidR="00C60A31">
        <w:rPr>
          <w:rFonts w:ascii="Arial" w:hAnsi="Arial" w:cs="Arial"/>
          <w:bCs/>
          <w:sz w:val="24"/>
          <w:szCs w:val="24"/>
        </w:rPr>
        <w:t>.</w:t>
      </w:r>
      <w:r w:rsidR="003376A8">
        <w:rPr>
          <w:rFonts w:ascii="Arial" w:hAnsi="Arial" w:cs="Arial"/>
          <w:bCs/>
          <w:sz w:val="24"/>
          <w:szCs w:val="24"/>
        </w:rPr>
        <w:t>, 2021).</w:t>
      </w:r>
    </w:p>
    <w:p w14:paraId="07B7BC3F" w14:textId="5B47F374" w:rsidR="00BC547B" w:rsidRDefault="00096A4D" w:rsidP="006E024B">
      <w:pPr>
        <w:spacing w:after="0" w:line="360" w:lineRule="auto"/>
        <w:ind w:right="-397" w:firstLine="708"/>
        <w:jc w:val="both"/>
        <w:rPr>
          <w:rFonts w:ascii="Arial" w:hAnsi="Arial" w:cs="Arial"/>
          <w:bCs/>
          <w:sz w:val="24"/>
          <w:szCs w:val="24"/>
        </w:rPr>
      </w:pPr>
      <w:r w:rsidRPr="00096A4D">
        <w:rPr>
          <w:rFonts w:ascii="Arial" w:hAnsi="Arial" w:cs="Arial"/>
          <w:bCs/>
          <w:sz w:val="24"/>
          <w:szCs w:val="24"/>
        </w:rPr>
        <w:t xml:space="preserve">A razão para o uso de probióticos vem da associação entre o desequilíbrio da </w:t>
      </w:r>
      <w:r w:rsidR="004947CC" w:rsidRPr="009F20D9">
        <w:rPr>
          <w:rFonts w:ascii="Arial" w:hAnsi="Arial" w:cs="Arial"/>
          <w:bCs/>
          <w:sz w:val="24"/>
          <w:szCs w:val="24"/>
        </w:rPr>
        <w:t>microbiota</w:t>
      </w:r>
      <w:r w:rsidRPr="00096A4D">
        <w:rPr>
          <w:rFonts w:ascii="Arial" w:hAnsi="Arial" w:cs="Arial"/>
          <w:bCs/>
          <w:sz w:val="24"/>
          <w:szCs w:val="24"/>
        </w:rPr>
        <w:t xml:space="preserve"> intestinal e a gravidade da COVID-19. Vários estudos mostraram que COVID-19 apresenta desequilíbrio ecológico, e as bactérias benéficas </w:t>
      </w:r>
      <w:r w:rsidRPr="009F20D9">
        <w:rPr>
          <w:rFonts w:ascii="Arial" w:hAnsi="Arial" w:cs="Arial"/>
          <w:bCs/>
          <w:i/>
          <w:iCs/>
          <w:sz w:val="24"/>
          <w:szCs w:val="24"/>
        </w:rPr>
        <w:t>Lactobacillus</w:t>
      </w:r>
      <w:r w:rsidRPr="009F20D9">
        <w:rPr>
          <w:rFonts w:ascii="Arial" w:hAnsi="Arial" w:cs="Arial"/>
          <w:bCs/>
          <w:sz w:val="24"/>
          <w:szCs w:val="24"/>
        </w:rPr>
        <w:t xml:space="preserve"> e </w:t>
      </w:r>
      <w:r w:rsidRPr="009F20D9">
        <w:rPr>
          <w:rFonts w:ascii="Arial" w:hAnsi="Arial" w:cs="Arial"/>
          <w:bCs/>
          <w:i/>
          <w:iCs/>
          <w:sz w:val="24"/>
          <w:szCs w:val="24"/>
        </w:rPr>
        <w:t>Bifidobacterium</w:t>
      </w:r>
      <w:r w:rsidRPr="009F20D9">
        <w:rPr>
          <w:rFonts w:ascii="Arial" w:hAnsi="Arial" w:cs="Arial"/>
          <w:bCs/>
          <w:sz w:val="24"/>
          <w:szCs w:val="24"/>
        </w:rPr>
        <w:t xml:space="preserve">, bem como as bactérias produtoras de butirato </w:t>
      </w:r>
      <w:r w:rsidRPr="009F20D9">
        <w:rPr>
          <w:rFonts w:ascii="Arial" w:hAnsi="Arial" w:cs="Arial"/>
          <w:bCs/>
          <w:i/>
          <w:iCs/>
          <w:sz w:val="24"/>
          <w:szCs w:val="24"/>
        </w:rPr>
        <w:t>Clostridium prasmodium</w:t>
      </w:r>
      <w:r w:rsidRPr="009F20D9">
        <w:rPr>
          <w:rFonts w:ascii="Arial" w:hAnsi="Arial" w:cs="Arial"/>
          <w:bCs/>
          <w:sz w:val="24"/>
          <w:szCs w:val="24"/>
        </w:rPr>
        <w:t xml:space="preserve"> e </w:t>
      </w:r>
      <w:r w:rsidRPr="009F20D9">
        <w:rPr>
          <w:rFonts w:ascii="Arial" w:hAnsi="Arial" w:cs="Arial"/>
          <w:bCs/>
          <w:i/>
          <w:iCs/>
          <w:sz w:val="24"/>
          <w:szCs w:val="24"/>
        </w:rPr>
        <w:t>Eubacterium rectum</w:t>
      </w:r>
      <w:r w:rsidRPr="009F20D9">
        <w:rPr>
          <w:rFonts w:ascii="Arial" w:hAnsi="Arial" w:cs="Arial"/>
          <w:bCs/>
          <w:sz w:val="24"/>
          <w:szCs w:val="24"/>
        </w:rPr>
        <w:t xml:space="preserve"> diminuíram. Ou patógenos oportunistas, como </w:t>
      </w:r>
      <w:r w:rsidRPr="009F20D9">
        <w:rPr>
          <w:rFonts w:ascii="Arial" w:hAnsi="Arial" w:cs="Arial"/>
          <w:bCs/>
          <w:i/>
          <w:iCs/>
          <w:sz w:val="24"/>
          <w:szCs w:val="24"/>
        </w:rPr>
        <w:t>Clostrium ramosum</w:t>
      </w:r>
      <w:r w:rsidRPr="009F20D9">
        <w:rPr>
          <w:rFonts w:ascii="Arial" w:hAnsi="Arial" w:cs="Arial"/>
          <w:bCs/>
          <w:sz w:val="24"/>
          <w:szCs w:val="24"/>
        </w:rPr>
        <w:t xml:space="preserve"> e </w:t>
      </w:r>
      <w:r w:rsidRPr="009F20D9">
        <w:rPr>
          <w:rFonts w:ascii="Arial" w:hAnsi="Arial" w:cs="Arial"/>
          <w:bCs/>
          <w:i/>
          <w:iCs/>
          <w:sz w:val="24"/>
          <w:szCs w:val="24"/>
        </w:rPr>
        <w:t>Clostridium hathewayi</w:t>
      </w:r>
      <w:r w:rsidRPr="009F20D9">
        <w:rPr>
          <w:rFonts w:ascii="Arial" w:hAnsi="Arial" w:cs="Arial"/>
          <w:bCs/>
          <w:sz w:val="24"/>
          <w:szCs w:val="24"/>
        </w:rPr>
        <w:t xml:space="preserve">, aumentaram significativamente. A disbiose intestinal está relacionada a tempestades de citocinas e aumento da gravidade das doenças. A abundância de </w:t>
      </w:r>
      <w:r w:rsidRPr="009F20D9">
        <w:rPr>
          <w:rFonts w:ascii="Arial" w:hAnsi="Arial" w:cs="Arial"/>
          <w:bCs/>
          <w:i/>
          <w:iCs/>
          <w:sz w:val="24"/>
          <w:szCs w:val="24"/>
        </w:rPr>
        <w:t>Faecalibacterium prausnitzii</w:t>
      </w:r>
      <w:r w:rsidRPr="009F20D9">
        <w:rPr>
          <w:rFonts w:ascii="Arial" w:hAnsi="Arial" w:cs="Arial"/>
          <w:bCs/>
          <w:sz w:val="24"/>
          <w:szCs w:val="24"/>
        </w:rPr>
        <w:t xml:space="preserve"> está negativamente correlacionada com a severidade de COVID-19, enquanto </w:t>
      </w:r>
      <w:r w:rsidRPr="009F20D9">
        <w:rPr>
          <w:rFonts w:ascii="Arial" w:hAnsi="Arial" w:cs="Arial"/>
          <w:bCs/>
          <w:i/>
          <w:iCs/>
          <w:sz w:val="24"/>
          <w:szCs w:val="24"/>
        </w:rPr>
        <w:t>Clostridium ramosum</w:t>
      </w:r>
      <w:r w:rsidRPr="009F20D9">
        <w:rPr>
          <w:rFonts w:ascii="Arial" w:hAnsi="Arial" w:cs="Arial"/>
          <w:bCs/>
          <w:sz w:val="24"/>
          <w:szCs w:val="24"/>
        </w:rPr>
        <w:t xml:space="preserve"> e </w:t>
      </w:r>
      <w:r w:rsidRPr="009F20D9">
        <w:rPr>
          <w:rFonts w:ascii="Arial" w:hAnsi="Arial" w:cs="Arial"/>
          <w:bCs/>
          <w:i/>
          <w:iCs/>
          <w:sz w:val="24"/>
          <w:szCs w:val="24"/>
        </w:rPr>
        <w:t>Clostridium hathewayi</w:t>
      </w:r>
      <w:r w:rsidRPr="009F20D9">
        <w:rPr>
          <w:rFonts w:ascii="Arial" w:hAnsi="Arial" w:cs="Arial"/>
          <w:bCs/>
          <w:sz w:val="24"/>
          <w:szCs w:val="24"/>
        </w:rPr>
        <w:t xml:space="preserve"> estão positivamente correlacionados com a severidade de COVID-19. A</w:t>
      </w:r>
      <w:r w:rsidR="00BC547B" w:rsidRPr="009F20D9">
        <w:rPr>
          <w:rFonts w:ascii="Arial" w:hAnsi="Arial" w:cs="Arial"/>
          <w:bCs/>
          <w:sz w:val="24"/>
          <w:szCs w:val="24"/>
        </w:rPr>
        <w:t xml:space="preserve"> restauração dessas alterações adversas do microbioma </w:t>
      </w:r>
      <w:r w:rsidRPr="009F20D9">
        <w:rPr>
          <w:rFonts w:ascii="Arial" w:hAnsi="Arial" w:cs="Arial"/>
          <w:bCs/>
          <w:sz w:val="24"/>
          <w:szCs w:val="24"/>
        </w:rPr>
        <w:t>pode ajudar na</w:t>
      </w:r>
      <w:r w:rsidR="00BC547B" w:rsidRPr="009F20D9">
        <w:rPr>
          <w:rFonts w:ascii="Arial" w:hAnsi="Arial" w:cs="Arial"/>
          <w:bCs/>
          <w:sz w:val="24"/>
          <w:szCs w:val="24"/>
        </w:rPr>
        <w:t xml:space="preserve"> redução da gravidade da COVID-19 e a</w:t>
      </w:r>
      <w:r w:rsidR="00BC547B" w:rsidRPr="00BC547B">
        <w:rPr>
          <w:rFonts w:ascii="Arial" w:hAnsi="Arial" w:cs="Arial"/>
          <w:bCs/>
          <w:sz w:val="24"/>
          <w:szCs w:val="24"/>
        </w:rPr>
        <w:t xml:space="preserve"> disbiose intestinal pode ser aliviada pela suplementação com probióticos</w:t>
      </w:r>
      <w:r>
        <w:rPr>
          <w:rFonts w:ascii="Arial" w:hAnsi="Arial" w:cs="Arial"/>
          <w:bCs/>
          <w:sz w:val="24"/>
          <w:szCs w:val="24"/>
        </w:rPr>
        <w:t xml:space="preserve"> (CHEN</w:t>
      </w:r>
      <w:r w:rsidR="005A7D8E">
        <w:rPr>
          <w:rFonts w:ascii="Arial" w:hAnsi="Arial" w:cs="Arial"/>
          <w:bCs/>
          <w:sz w:val="24"/>
          <w:szCs w:val="24"/>
        </w:rPr>
        <w:t>;</w:t>
      </w:r>
      <w:r>
        <w:rPr>
          <w:rFonts w:ascii="Arial" w:hAnsi="Arial" w:cs="Arial"/>
          <w:bCs/>
          <w:sz w:val="24"/>
          <w:szCs w:val="24"/>
        </w:rPr>
        <w:t xml:space="preserve"> VITETTA, 2021).</w:t>
      </w:r>
    </w:p>
    <w:p w14:paraId="0D2644DD" w14:textId="7644FECD" w:rsidR="00E423E4" w:rsidRPr="00960BA7" w:rsidRDefault="007C26FE" w:rsidP="006E024B">
      <w:pPr>
        <w:spacing w:after="0" w:line="360" w:lineRule="auto"/>
        <w:ind w:right="-397" w:firstLine="708"/>
        <w:jc w:val="both"/>
        <w:rPr>
          <w:rFonts w:ascii="Arial" w:hAnsi="Arial" w:cs="Arial"/>
          <w:bCs/>
          <w:sz w:val="24"/>
          <w:szCs w:val="24"/>
        </w:rPr>
      </w:pPr>
      <w:r>
        <w:rPr>
          <w:rFonts w:ascii="Arial" w:hAnsi="Arial" w:cs="Arial"/>
          <w:bCs/>
          <w:sz w:val="24"/>
          <w:szCs w:val="24"/>
        </w:rPr>
        <w:t>J</w:t>
      </w:r>
      <w:r w:rsidR="00FF2BEC" w:rsidRPr="00FF2BEC">
        <w:rPr>
          <w:rFonts w:ascii="Arial" w:hAnsi="Arial" w:cs="Arial"/>
          <w:bCs/>
          <w:sz w:val="24"/>
          <w:szCs w:val="24"/>
        </w:rPr>
        <w:t>á foi demonstrada</w:t>
      </w:r>
      <w:r w:rsidR="00FF2BEC">
        <w:rPr>
          <w:rFonts w:ascii="Arial" w:hAnsi="Arial" w:cs="Arial"/>
          <w:bCs/>
          <w:sz w:val="24"/>
          <w:szCs w:val="24"/>
        </w:rPr>
        <w:t xml:space="preserve"> e comprovada</w:t>
      </w:r>
      <w:r w:rsidR="00FF2BEC" w:rsidRPr="00FF2BEC">
        <w:rPr>
          <w:rFonts w:ascii="Arial" w:hAnsi="Arial" w:cs="Arial"/>
          <w:bCs/>
          <w:sz w:val="24"/>
          <w:szCs w:val="24"/>
        </w:rPr>
        <w:t xml:space="preserve"> no passado</w:t>
      </w:r>
      <w:r>
        <w:rPr>
          <w:rFonts w:ascii="Arial" w:hAnsi="Arial" w:cs="Arial"/>
          <w:bCs/>
          <w:sz w:val="24"/>
          <w:szCs w:val="24"/>
        </w:rPr>
        <w:t xml:space="preserve"> a eficácia dos probióticos</w:t>
      </w:r>
      <w:r w:rsidR="00FF2BEC" w:rsidRPr="00FF2BEC">
        <w:rPr>
          <w:rFonts w:ascii="Arial" w:hAnsi="Arial" w:cs="Arial"/>
          <w:bCs/>
          <w:sz w:val="24"/>
          <w:szCs w:val="24"/>
        </w:rPr>
        <w:t xml:space="preserve"> em </w:t>
      </w:r>
      <w:r w:rsidR="00FF2BEC">
        <w:rPr>
          <w:rFonts w:ascii="Arial" w:hAnsi="Arial" w:cs="Arial"/>
          <w:bCs/>
          <w:sz w:val="24"/>
          <w:szCs w:val="24"/>
        </w:rPr>
        <w:t>muitas</w:t>
      </w:r>
      <w:r w:rsidR="00FF2BEC" w:rsidRPr="00FF2BEC">
        <w:rPr>
          <w:rFonts w:ascii="Arial" w:hAnsi="Arial" w:cs="Arial"/>
          <w:bCs/>
          <w:sz w:val="24"/>
          <w:szCs w:val="24"/>
        </w:rPr>
        <w:t xml:space="preserve"> doenças, inclusive virais, principalmente em seus efeitos antiinflamatórios e imunoestimulantes. Os benefícios imunomoduladores são </w:t>
      </w:r>
      <w:r w:rsidR="00FF2BEC">
        <w:rPr>
          <w:rFonts w:ascii="Arial" w:hAnsi="Arial" w:cs="Arial"/>
          <w:bCs/>
          <w:sz w:val="24"/>
          <w:szCs w:val="24"/>
        </w:rPr>
        <w:t xml:space="preserve">muito </w:t>
      </w:r>
      <w:r w:rsidR="00FF2BEC" w:rsidRPr="00FF2BEC">
        <w:rPr>
          <w:rFonts w:ascii="Arial" w:hAnsi="Arial" w:cs="Arial"/>
          <w:bCs/>
          <w:sz w:val="24"/>
          <w:szCs w:val="24"/>
        </w:rPr>
        <w:t xml:space="preserve">relevantes para pessoas com risco de desenvolver a doença grave da SARS-CoV-2. </w:t>
      </w:r>
      <w:r w:rsidR="00FF2BEC">
        <w:rPr>
          <w:rFonts w:ascii="Arial" w:hAnsi="Arial" w:cs="Arial"/>
          <w:bCs/>
          <w:sz w:val="24"/>
          <w:szCs w:val="24"/>
        </w:rPr>
        <w:t>O</w:t>
      </w:r>
      <w:r w:rsidR="00FF2BEC" w:rsidRPr="00FF2BEC">
        <w:rPr>
          <w:rFonts w:ascii="Arial" w:hAnsi="Arial" w:cs="Arial"/>
          <w:bCs/>
          <w:sz w:val="24"/>
          <w:szCs w:val="24"/>
        </w:rPr>
        <w:t xml:space="preserve">s probióticos estão disponíveis e </w:t>
      </w:r>
      <w:r>
        <w:rPr>
          <w:rFonts w:ascii="Arial" w:hAnsi="Arial" w:cs="Arial"/>
          <w:bCs/>
          <w:sz w:val="24"/>
          <w:szCs w:val="24"/>
        </w:rPr>
        <w:t>tem baixo custo</w:t>
      </w:r>
      <w:r w:rsidR="00FF2BEC" w:rsidRPr="00FF2BEC">
        <w:rPr>
          <w:rFonts w:ascii="Arial" w:hAnsi="Arial" w:cs="Arial"/>
          <w:bCs/>
          <w:sz w:val="24"/>
          <w:szCs w:val="24"/>
        </w:rPr>
        <w:t xml:space="preserve">, fáceis de administrar por via oral, sem efeitos colaterais ou interferências terapêuticas. </w:t>
      </w:r>
      <w:r w:rsidR="00B27732">
        <w:rPr>
          <w:rFonts w:ascii="Arial" w:hAnsi="Arial" w:cs="Arial"/>
          <w:bCs/>
          <w:sz w:val="24"/>
          <w:szCs w:val="24"/>
        </w:rPr>
        <w:t>Devido a isso</w:t>
      </w:r>
      <w:r w:rsidR="00FF2BEC" w:rsidRPr="00FF2BEC">
        <w:rPr>
          <w:rFonts w:ascii="Arial" w:hAnsi="Arial" w:cs="Arial"/>
          <w:bCs/>
          <w:sz w:val="24"/>
          <w:szCs w:val="24"/>
        </w:rPr>
        <w:t xml:space="preserve">, eles </w:t>
      </w:r>
      <w:r w:rsidR="00FF2BEC">
        <w:rPr>
          <w:rFonts w:ascii="Arial" w:hAnsi="Arial" w:cs="Arial"/>
          <w:bCs/>
          <w:sz w:val="24"/>
          <w:szCs w:val="24"/>
        </w:rPr>
        <w:t xml:space="preserve">tornam-se </w:t>
      </w:r>
      <w:r w:rsidR="00FF2BEC" w:rsidRPr="00FF2BEC">
        <w:rPr>
          <w:rFonts w:ascii="Arial" w:hAnsi="Arial" w:cs="Arial"/>
          <w:bCs/>
          <w:sz w:val="24"/>
          <w:szCs w:val="24"/>
        </w:rPr>
        <w:t>uma estratégia terapêutica potencial que deve ser considerada no suporte de casos moderados e graves de SARS-CoV-2. Alguns autores também recomendam sua administração em pacientes ventilados mecanicamente e com antecedência para melhor prognóstico e desfecho</w:t>
      </w:r>
      <w:r w:rsidR="00FF2BEC">
        <w:rPr>
          <w:rFonts w:ascii="Arial" w:hAnsi="Arial" w:cs="Arial"/>
          <w:bCs/>
          <w:sz w:val="24"/>
          <w:szCs w:val="24"/>
        </w:rPr>
        <w:t xml:space="preserve"> (SANTACROCE</w:t>
      </w:r>
      <w:r w:rsidR="00067631">
        <w:rPr>
          <w:rFonts w:ascii="Arial" w:hAnsi="Arial" w:cs="Arial"/>
          <w:bCs/>
          <w:sz w:val="24"/>
          <w:szCs w:val="24"/>
        </w:rPr>
        <w:t xml:space="preserve"> </w:t>
      </w:r>
      <w:r w:rsidR="00067631" w:rsidRPr="005A7D8E">
        <w:rPr>
          <w:rFonts w:ascii="Arial" w:hAnsi="Arial" w:cs="Arial"/>
          <w:bCs/>
          <w:sz w:val="24"/>
          <w:szCs w:val="24"/>
        </w:rPr>
        <w:t>et al</w:t>
      </w:r>
      <w:r w:rsidR="00C60A31">
        <w:rPr>
          <w:rFonts w:ascii="Arial" w:hAnsi="Arial" w:cs="Arial"/>
          <w:bCs/>
          <w:sz w:val="24"/>
          <w:szCs w:val="24"/>
        </w:rPr>
        <w:t>.</w:t>
      </w:r>
      <w:r w:rsidR="00FF2BEC">
        <w:rPr>
          <w:rFonts w:ascii="Arial" w:hAnsi="Arial" w:cs="Arial"/>
          <w:bCs/>
          <w:sz w:val="24"/>
          <w:szCs w:val="24"/>
        </w:rPr>
        <w:t>, 2021).</w:t>
      </w:r>
    </w:p>
    <w:p w14:paraId="18FFE566" w14:textId="77777777" w:rsidR="00E423E4" w:rsidRPr="00565ABA" w:rsidRDefault="00E423E4" w:rsidP="00913BB8">
      <w:pPr>
        <w:pStyle w:val="Default"/>
        <w:spacing w:line="360" w:lineRule="auto"/>
        <w:ind w:firstLine="708"/>
        <w:jc w:val="both"/>
        <w:rPr>
          <w:rFonts w:ascii="Arial" w:hAnsi="Arial" w:cs="Arial"/>
        </w:rPr>
      </w:pPr>
    </w:p>
    <w:p w14:paraId="17E2FB21" w14:textId="0217170C" w:rsidR="004F19A9" w:rsidRPr="003E4ACE" w:rsidRDefault="00651F8A" w:rsidP="00913BB8">
      <w:pPr>
        <w:spacing w:after="0" w:line="360" w:lineRule="auto"/>
        <w:ind w:left="57" w:right="-340"/>
        <w:rPr>
          <w:rFonts w:ascii="Arial" w:hAnsi="Arial" w:cs="Arial"/>
          <w:b/>
          <w:sz w:val="24"/>
          <w:szCs w:val="24"/>
        </w:rPr>
      </w:pPr>
      <w:r>
        <w:rPr>
          <w:rFonts w:ascii="Arial" w:hAnsi="Arial" w:cs="Arial"/>
          <w:b/>
          <w:sz w:val="24"/>
          <w:szCs w:val="24"/>
        </w:rPr>
        <w:t>3</w:t>
      </w:r>
      <w:r w:rsidR="00772A80" w:rsidRPr="003E4ACE">
        <w:rPr>
          <w:rFonts w:ascii="Arial" w:hAnsi="Arial" w:cs="Arial"/>
          <w:b/>
          <w:sz w:val="24"/>
          <w:szCs w:val="24"/>
        </w:rPr>
        <w:t xml:space="preserve"> </w:t>
      </w:r>
      <w:r w:rsidR="004F19A9" w:rsidRPr="003E4ACE">
        <w:rPr>
          <w:rFonts w:ascii="Arial" w:hAnsi="Arial" w:cs="Arial"/>
          <w:b/>
          <w:sz w:val="24"/>
          <w:szCs w:val="24"/>
        </w:rPr>
        <w:t>METODOLOGIA</w:t>
      </w:r>
      <w:r>
        <w:rPr>
          <w:rFonts w:ascii="Arial" w:hAnsi="Arial" w:cs="Arial"/>
          <w:b/>
          <w:sz w:val="24"/>
          <w:szCs w:val="24"/>
        </w:rPr>
        <w:t xml:space="preserve"> DA PESQUISA</w:t>
      </w:r>
    </w:p>
    <w:p w14:paraId="741E3518" w14:textId="08A9A3E4" w:rsidR="00913BB8" w:rsidRDefault="003E4ACE" w:rsidP="00913BB8">
      <w:pPr>
        <w:spacing w:after="0" w:line="360" w:lineRule="auto"/>
        <w:ind w:left="57" w:right="-340"/>
        <w:jc w:val="both"/>
        <w:rPr>
          <w:rFonts w:ascii="Arial" w:hAnsi="Arial" w:cs="Arial"/>
          <w:sz w:val="24"/>
          <w:szCs w:val="24"/>
        </w:rPr>
      </w:pPr>
      <w:r w:rsidRPr="009530DF">
        <w:rPr>
          <w:rFonts w:ascii="Arial" w:hAnsi="Arial" w:cs="Arial"/>
          <w:sz w:val="24"/>
          <w:szCs w:val="24"/>
        </w:rPr>
        <w:lastRenderedPageBreak/>
        <w:tab/>
      </w:r>
      <w:bookmarkStart w:id="19" w:name="_Hlk84444084"/>
      <w:r w:rsidR="00200DFE" w:rsidRPr="00200DFE">
        <w:rPr>
          <w:rFonts w:ascii="Arial" w:hAnsi="Arial" w:cs="Arial"/>
          <w:sz w:val="24"/>
          <w:szCs w:val="24"/>
        </w:rPr>
        <w:t>Est</w:t>
      </w:r>
      <w:r w:rsidR="00817C43">
        <w:rPr>
          <w:rFonts w:ascii="Arial" w:hAnsi="Arial" w:cs="Arial"/>
          <w:sz w:val="24"/>
          <w:szCs w:val="24"/>
        </w:rPr>
        <w:t xml:space="preserve">a </w:t>
      </w:r>
      <w:r w:rsidR="00200DFE" w:rsidRPr="00200DFE">
        <w:rPr>
          <w:rFonts w:ascii="Arial" w:hAnsi="Arial" w:cs="Arial"/>
          <w:sz w:val="24"/>
          <w:szCs w:val="24"/>
        </w:rPr>
        <w:t xml:space="preserve">revisão bibliográfica </w:t>
      </w:r>
      <w:r w:rsidR="00817C43">
        <w:rPr>
          <w:rFonts w:ascii="Arial" w:hAnsi="Arial" w:cs="Arial"/>
          <w:sz w:val="24"/>
          <w:szCs w:val="24"/>
        </w:rPr>
        <w:t xml:space="preserve">narrativa foi construída </w:t>
      </w:r>
      <w:r w:rsidR="00200DFE" w:rsidRPr="00200DFE">
        <w:rPr>
          <w:rFonts w:ascii="Arial" w:hAnsi="Arial" w:cs="Arial"/>
          <w:sz w:val="24"/>
          <w:szCs w:val="24"/>
        </w:rPr>
        <w:t xml:space="preserve">a partir de artigos científicos </w:t>
      </w:r>
      <w:r w:rsidR="003E3AEF" w:rsidRPr="009F20D9">
        <w:rPr>
          <w:rFonts w:ascii="Arial" w:hAnsi="Arial" w:cs="Arial"/>
          <w:sz w:val="24"/>
          <w:szCs w:val="24"/>
        </w:rPr>
        <w:t>d</w:t>
      </w:r>
      <w:r w:rsidR="00200DFE" w:rsidRPr="009F20D9">
        <w:rPr>
          <w:rFonts w:ascii="Arial" w:hAnsi="Arial" w:cs="Arial"/>
          <w:sz w:val="24"/>
          <w:szCs w:val="24"/>
        </w:rPr>
        <w:t>a</w:t>
      </w:r>
      <w:r w:rsidR="00200DFE" w:rsidRPr="00200DFE">
        <w:rPr>
          <w:rFonts w:ascii="Arial" w:hAnsi="Arial" w:cs="Arial"/>
          <w:sz w:val="24"/>
          <w:szCs w:val="24"/>
        </w:rPr>
        <w:t xml:space="preserve"> base de dados PubMed. Dois filtros de seleção foram aplicados na busca:  artigos completos de acesso livre e com data de publicação de </w:t>
      </w:r>
      <w:r w:rsidR="000B63F5">
        <w:rPr>
          <w:rFonts w:ascii="Arial" w:hAnsi="Arial" w:cs="Arial"/>
          <w:sz w:val="24"/>
          <w:szCs w:val="24"/>
        </w:rPr>
        <w:t>01</w:t>
      </w:r>
      <w:r w:rsidR="00200DFE" w:rsidRPr="00200DFE">
        <w:rPr>
          <w:rFonts w:ascii="Arial" w:hAnsi="Arial" w:cs="Arial"/>
          <w:sz w:val="24"/>
          <w:szCs w:val="24"/>
        </w:rPr>
        <w:t>/</w:t>
      </w:r>
      <w:r w:rsidR="000B63F5">
        <w:rPr>
          <w:rFonts w:ascii="Arial" w:hAnsi="Arial" w:cs="Arial"/>
          <w:sz w:val="24"/>
          <w:szCs w:val="24"/>
        </w:rPr>
        <w:t>12</w:t>
      </w:r>
      <w:r w:rsidR="00200DFE" w:rsidRPr="00200DFE">
        <w:rPr>
          <w:rFonts w:ascii="Arial" w:hAnsi="Arial" w:cs="Arial"/>
          <w:sz w:val="24"/>
          <w:szCs w:val="24"/>
        </w:rPr>
        <w:t>/20</w:t>
      </w:r>
      <w:r w:rsidR="000B63F5">
        <w:rPr>
          <w:rFonts w:ascii="Arial" w:hAnsi="Arial" w:cs="Arial"/>
          <w:sz w:val="24"/>
          <w:szCs w:val="24"/>
        </w:rPr>
        <w:t>19</w:t>
      </w:r>
      <w:r w:rsidR="00200DFE" w:rsidRPr="00200DFE">
        <w:rPr>
          <w:rFonts w:ascii="Arial" w:hAnsi="Arial" w:cs="Arial"/>
          <w:sz w:val="24"/>
          <w:szCs w:val="24"/>
        </w:rPr>
        <w:t xml:space="preserve"> a </w:t>
      </w:r>
      <w:r w:rsidR="00A070F6">
        <w:rPr>
          <w:rFonts w:ascii="Arial" w:hAnsi="Arial" w:cs="Arial"/>
          <w:sz w:val="24"/>
          <w:szCs w:val="24"/>
        </w:rPr>
        <w:t>04</w:t>
      </w:r>
      <w:r w:rsidR="00200DFE" w:rsidRPr="00A070F6">
        <w:rPr>
          <w:rFonts w:ascii="Arial" w:hAnsi="Arial" w:cs="Arial"/>
          <w:sz w:val="24"/>
          <w:szCs w:val="24"/>
        </w:rPr>
        <w:t>/</w:t>
      </w:r>
      <w:r w:rsidR="00A070F6">
        <w:rPr>
          <w:rFonts w:ascii="Arial" w:hAnsi="Arial" w:cs="Arial"/>
          <w:sz w:val="24"/>
          <w:szCs w:val="24"/>
        </w:rPr>
        <w:t>08</w:t>
      </w:r>
      <w:r w:rsidR="00200DFE" w:rsidRPr="00A070F6">
        <w:rPr>
          <w:rFonts w:ascii="Arial" w:hAnsi="Arial" w:cs="Arial"/>
          <w:sz w:val="24"/>
          <w:szCs w:val="24"/>
        </w:rPr>
        <w:t>/2021</w:t>
      </w:r>
      <w:r w:rsidR="00200DFE" w:rsidRPr="00200DFE">
        <w:rPr>
          <w:rFonts w:ascii="Arial" w:hAnsi="Arial" w:cs="Arial"/>
          <w:sz w:val="24"/>
          <w:szCs w:val="24"/>
        </w:rPr>
        <w:t>. Foram empregadas as seguintes palavras-chave em inglês</w:t>
      </w:r>
      <w:r w:rsidR="00A070F6">
        <w:rPr>
          <w:rFonts w:ascii="Arial" w:hAnsi="Arial" w:cs="Arial"/>
          <w:sz w:val="24"/>
          <w:szCs w:val="24"/>
        </w:rPr>
        <w:t xml:space="preserve"> </w:t>
      </w:r>
      <w:r w:rsidR="000B63F5">
        <w:rPr>
          <w:rFonts w:ascii="Arial" w:hAnsi="Arial" w:cs="Arial"/>
          <w:sz w:val="24"/>
          <w:szCs w:val="24"/>
        </w:rPr>
        <w:t>combinadas</w:t>
      </w:r>
      <w:r w:rsidR="00A070F6">
        <w:rPr>
          <w:rFonts w:ascii="Arial" w:hAnsi="Arial" w:cs="Arial"/>
          <w:sz w:val="24"/>
          <w:szCs w:val="24"/>
        </w:rPr>
        <w:t xml:space="preserve"> de diferentes maneiras</w:t>
      </w:r>
      <w:r w:rsidR="00200DFE" w:rsidRPr="00200DFE">
        <w:rPr>
          <w:rFonts w:ascii="Arial" w:hAnsi="Arial" w:cs="Arial"/>
          <w:sz w:val="24"/>
          <w:szCs w:val="24"/>
        </w:rPr>
        <w:t>: COVID-19, SARS-CoV-2, microbiome, gut, microbiota, dysbiosis, human</w:t>
      </w:r>
      <w:r w:rsidR="000B63F5">
        <w:rPr>
          <w:rFonts w:ascii="Arial" w:hAnsi="Arial" w:cs="Arial"/>
          <w:sz w:val="24"/>
          <w:szCs w:val="24"/>
        </w:rPr>
        <w:t xml:space="preserve">, </w:t>
      </w:r>
      <w:r w:rsidR="000B63F5" w:rsidRPr="000B63F5">
        <w:rPr>
          <w:rFonts w:ascii="Arial" w:hAnsi="Arial" w:cs="Arial"/>
          <w:sz w:val="24"/>
          <w:szCs w:val="24"/>
        </w:rPr>
        <w:t>symbiotic</w:t>
      </w:r>
      <w:r w:rsidR="00200DFE" w:rsidRPr="00200DFE">
        <w:rPr>
          <w:rFonts w:ascii="Arial" w:hAnsi="Arial" w:cs="Arial"/>
          <w:sz w:val="24"/>
          <w:szCs w:val="24"/>
        </w:rPr>
        <w:t xml:space="preserve">. </w:t>
      </w:r>
      <w:bookmarkEnd w:id="19"/>
    </w:p>
    <w:p w14:paraId="3F6D5E0D" w14:textId="77777777" w:rsidR="00913BB8" w:rsidRPr="00A35346" w:rsidRDefault="00913BB8" w:rsidP="00913BB8">
      <w:pPr>
        <w:spacing w:after="0" w:line="360" w:lineRule="auto"/>
        <w:ind w:left="57" w:right="-340"/>
        <w:jc w:val="both"/>
        <w:rPr>
          <w:rFonts w:ascii="Arial" w:hAnsi="Arial" w:cs="Arial"/>
          <w:sz w:val="24"/>
          <w:szCs w:val="24"/>
        </w:rPr>
      </w:pPr>
    </w:p>
    <w:p w14:paraId="65C182E8" w14:textId="5231A0B0" w:rsidR="004F19A9" w:rsidRPr="00EA72E0" w:rsidRDefault="00E423E4" w:rsidP="00913BB8">
      <w:pPr>
        <w:spacing w:after="0" w:line="360" w:lineRule="auto"/>
        <w:ind w:right="-113"/>
        <w:jc w:val="both"/>
        <w:rPr>
          <w:rFonts w:ascii="Arial" w:hAnsi="Arial" w:cs="Arial"/>
          <w:b/>
          <w:sz w:val="24"/>
          <w:szCs w:val="24"/>
        </w:rPr>
      </w:pPr>
      <w:r w:rsidRPr="00EA72E0">
        <w:rPr>
          <w:rFonts w:ascii="Arial" w:hAnsi="Arial" w:cs="Arial"/>
          <w:b/>
          <w:sz w:val="24"/>
          <w:szCs w:val="24"/>
        </w:rPr>
        <w:t>4</w:t>
      </w:r>
      <w:r w:rsidR="004F19A9" w:rsidRPr="00EA72E0">
        <w:rPr>
          <w:rFonts w:ascii="Arial" w:hAnsi="Arial" w:cs="Arial"/>
          <w:b/>
          <w:sz w:val="24"/>
          <w:szCs w:val="24"/>
        </w:rPr>
        <w:t xml:space="preserve"> CON</w:t>
      </w:r>
      <w:r w:rsidRPr="00EA72E0">
        <w:rPr>
          <w:rFonts w:ascii="Arial" w:hAnsi="Arial" w:cs="Arial"/>
          <w:b/>
          <w:sz w:val="24"/>
          <w:szCs w:val="24"/>
        </w:rPr>
        <w:t>SIDERAÇÕES FINAIS</w:t>
      </w:r>
    </w:p>
    <w:p w14:paraId="0521CB5B" w14:textId="489C9D04" w:rsidR="00EC359B" w:rsidRDefault="00565ABA" w:rsidP="00BE1292">
      <w:pPr>
        <w:spacing w:after="0" w:line="360" w:lineRule="auto"/>
        <w:ind w:left="113" w:right="-454"/>
        <w:jc w:val="both"/>
        <w:rPr>
          <w:rFonts w:ascii="Arial" w:hAnsi="Arial" w:cs="Arial"/>
          <w:color w:val="000000" w:themeColor="text1"/>
          <w:sz w:val="24"/>
          <w:szCs w:val="24"/>
        </w:rPr>
      </w:pPr>
      <w:r w:rsidRPr="00EA72E0">
        <w:rPr>
          <w:rFonts w:ascii="Arial" w:hAnsi="Arial" w:cs="Arial"/>
          <w:sz w:val="24"/>
          <w:szCs w:val="24"/>
        </w:rPr>
        <w:tab/>
      </w:r>
      <w:r w:rsidR="001D6C58">
        <w:rPr>
          <w:rFonts w:ascii="Arial" w:hAnsi="Arial" w:cs="Arial"/>
          <w:sz w:val="24"/>
          <w:szCs w:val="24"/>
        </w:rPr>
        <w:t xml:space="preserve">A pandemia da </w:t>
      </w:r>
      <w:r w:rsidR="003B376A">
        <w:rPr>
          <w:rFonts w:ascii="Arial" w:hAnsi="Arial" w:cs="Arial"/>
          <w:sz w:val="24"/>
          <w:szCs w:val="24"/>
        </w:rPr>
        <w:t>COVID</w:t>
      </w:r>
      <w:r w:rsidR="001D6C58">
        <w:rPr>
          <w:rFonts w:ascii="Arial" w:hAnsi="Arial" w:cs="Arial"/>
          <w:sz w:val="24"/>
          <w:szCs w:val="24"/>
        </w:rPr>
        <w:t xml:space="preserve">-19 é um dos maiores problemas da atualidade, </w:t>
      </w:r>
      <w:r w:rsidR="003E3AEF" w:rsidRPr="009F20D9">
        <w:rPr>
          <w:rFonts w:ascii="Arial" w:hAnsi="Arial" w:cs="Arial"/>
          <w:sz w:val="24"/>
          <w:szCs w:val="24"/>
        </w:rPr>
        <w:t>ela</w:t>
      </w:r>
      <w:r w:rsidR="003E3AEF">
        <w:rPr>
          <w:rFonts w:ascii="Arial" w:hAnsi="Arial" w:cs="Arial"/>
          <w:sz w:val="24"/>
          <w:szCs w:val="24"/>
        </w:rPr>
        <w:t xml:space="preserve"> </w:t>
      </w:r>
      <w:r w:rsidR="001D6C58">
        <w:rPr>
          <w:rFonts w:ascii="Arial" w:hAnsi="Arial" w:cs="Arial"/>
          <w:sz w:val="24"/>
          <w:szCs w:val="24"/>
        </w:rPr>
        <w:t>mudou a forma de vivermos, trouxe o medo e a incerteza e uma busca incansável por um</w:t>
      </w:r>
      <w:r w:rsidR="003B376A">
        <w:rPr>
          <w:rFonts w:ascii="Arial" w:hAnsi="Arial" w:cs="Arial"/>
          <w:sz w:val="24"/>
          <w:szCs w:val="24"/>
        </w:rPr>
        <w:t xml:space="preserve">a </w:t>
      </w:r>
      <w:r w:rsidR="001D6C58">
        <w:rPr>
          <w:rFonts w:ascii="Arial" w:hAnsi="Arial" w:cs="Arial"/>
          <w:sz w:val="24"/>
          <w:szCs w:val="24"/>
        </w:rPr>
        <w:t xml:space="preserve">solução eficaz que coloque um fim nessa doença. </w:t>
      </w:r>
      <w:r w:rsidR="00BE1292" w:rsidRPr="00BE1292">
        <w:rPr>
          <w:rFonts w:ascii="Arial" w:hAnsi="Arial" w:cs="Arial"/>
          <w:color w:val="000000" w:themeColor="text1"/>
          <w:sz w:val="24"/>
          <w:szCs w:val="24"/>
        </w:rPr>
        <w:t>A microbiota é um i</w:t>
      </w:r>
      <w:r w:rsidR="00BE1292">
        <w:rPr>
          <w:rFonts w:ascii="Arial" w:hAnsi="Arial" w:cs="Arial"/>
          <w:color w:val="000000" w:themeColor="text1"/>
          <w:sz w:val="24"/>
          <w:szCs w:val="24"/>
        </w:rPr>
        <w:t>mportante aliado</w:t>
      </w:r>
      <w:r w:rsidR="00A62CFF">
        <w:rPr>
          <w:rFonts w:ascii="Arial" w:hAnsi="Arial" w:cs="Arial"/>
          <w:color w:val="000000" w:themeColor="text1"/>
          <w:sz w:val="24"/>
          <w:szCs w:val="24"/>
        </w:rPr>
        <w:t xml:space="preserve"> na</w:t>
      </w:r>
      <w:r w:rsidR="00BE1292">
        <w:rPr>
          <w:rFonts w:ascii="Arial" w:hAnsi="Arial" w:cs="Arial"/>
          <w:color w:val="000000" w:themeColor="text1"/>
          <w:sz w:val="24"/>
          <w:szCs w:val="24"/>
        </w:rPr>
        <w:t xml:space="preserve"> imunidade do corpo,  quando está em equilibrio. Ainda não </w:t>
      </w:r>
      <w:r w:rsidR="003B376A">
        <w:rPr>
          <w:rFonts w:ascii="Arial" w:hAnsi="Arial" w:cs="Arial"/>
          <w:color w:val="000000" w:themeColor="text1"/>
          <w:sz w:val="24"/>
          <w:szCs w:val="24"/>
        </w:rPr>
        <w:t xml:space="preserve">existe </w:t>
      </w:r>
      <w:r w:rsidR="00BE1292">
        <w:rPr>
          <w:rFonts w:ascii="Arial" w:hAnsi="Arial" w:cs="Arial"/>
          <w:color w:val="000000" w:themeColor="text1"/>
          <w:sz w:val="24"/>
          <w:szCs w:val="24"/>
        </w:rPr>
        <w:t xml:space="preserve">um tratamento </w:t>
      </w:r>
      <w:r w:rsidR="003B376A">
        <w:rPr>
          <w:rFonts w:ascii="Arial" w:hAnsi="Arial" w:cs="Arial"/>
          <w:color w:val="000000" w:themeColor="text1"/>
          <w:sz w:val="24"/>
          <w:szCs w:val="24"/>
        </w:rPr>
        <w:t xml:space="preserve">adequado </w:t>
      </w:r>
      <w:r w:rsidR="00BE1292">
        <w:rPr>
          <w:rFonts w:ascii="Arial" w:hAnsi="Arial" w:cs="Arial"/>
          <w:color w:val="000000" w:themeColor="text1"/>
          <w:sz w:val="24"/>
          <w:szCs w:val="24"/>
        </w:rPr>
        <w:t xml:space="preserve">para a </w:t>
      </w:r>
      <w:r w:rsidR="00817C43">
        <w:rPr>
          <w:rFonts w:ascii="Arial" w:hAnsi="Arial" w:cs="Arial"/>
          <w:color w:val="000000" w:themeColor="text1"/>
          <w:sz w:val="24"/>
          <w:szCs w:val="24"/>
        </w:rPr>
        <w:t>COVID-</w:t>
      </w:r>
      <w:r w:rsidR="00BE1292">
        <w:rPr>
          <w:rFonts w:ascii="Arial" w:hAnsi="Arial" w:cs="Arial"/>
          <w:color w:val="000000" w:themeColor="text1"/>
          <w:sz w:val="24"/>
          <w:szCs w:val="24"/>
        </w:rPr>
        <w:t>19</w:t>
      </w:r>
      <w:r w:rsidR="007841E6" w:rsidRPr="009F20D9">
        <w:rPr>
          <w:rFonts w:ascii="Arial" w:hAnsi="Arial" w:cs="Arial"/>
          <w:color w:val="000000" w:themeColor="text1"/>
          <w:sz w:val="24"/>
          <w:szCs w:val="24"/>
        </w:rPr>
        <w:t>.</w:t>
      </w:r>
      <w:r w:rsidR="008B53CA" w:rsidRPr="009F20D9">
        <w:rPr>
          <w:rFonts w:ascii="Arial" w:hAnsi="Arial" w:cs="Arial"/>
          <w:color w:val="000000" w:themeColor="text1"/>
          <w:sz w:val="24"/>
          <w:szCs w:val="24"/>
        </w:rPr>
        <w:t xml:space="preserve"> </w:t>
      </w:r>
      <w:r w:rsidR="007841E6" w:rsidRPr="009F20D9">
        <w:rPr>
          <w:rFonts w:ascii="Arial" w:hAnsi="Arial" w:cs="Arial"/>
          <w:color w:val="000000" w:themeColor="text1"/>
          <w:sz w:val="24"/>
          <w:szCs w:val="24"/>
        </w:rPr>
        <w:t>A</w:t>
      </w:r>
      <w:r w:rsidR="008B53CA">
        <w:rPr>
          <w:rFonts w:ascii="Arial" w:hAnsi="Arial" w:cs="Arial"/>
          <w:color w:val="000000" w:themeColor="text1"/>
          <w:sz w:val="24"/>
          <w:szCs w:val="24"/>
        </w:rPr>
        <w:t xml:space="preserve"> melhor saída ainda é a prevenção</w:t>
      </w:r>
      <w:r w:rsidR="001D6C58">
        <w:rPr>
          <w:rFonts w:ascii="Arial" w:hAnsi="Arial" w:cs="Arial"/>
          <w:color w:val="000000" w:themeColor="text1"/>
          <w:sz w:val="24"/>
          <w:szCs w:val="24"/>
        </w:rPr>
        <w:t xml:space="preserve"> com a vacina</w:t>
      </w:r>
      <w:r w:rsidR="008B53CA">
        <w:rPr>
          <w:rFonts w:ascii="Arial" w:hAnsi="Arial" w:cs="Arial"/>
          <w:color w:val="000000" w:themeColor="text1"/>
          <w:sz w:val="24"/>
          <w:szCs w:val="24"/>
        </w:rPr>
        <w:t>, porém</w:t>
      </w:r>
      <w:r w:rsidR="00BE1292">
        <w:rPr>
          <w:rFonts w:ascii="Arial" w:hAnsi="Arial" w:cs="Arial"/>
          <w:color w:val="000000" w:themeColor="text1"/>
          <w:sz w:val="24"/>
          <w:szCs w:val="24"/>
        </w:rPr>
        <w:t xml:space="preserve"> o uso de probióticos e prebióticos pode ajudar na recuperação dos pacientes, pois ajudam no equilibrio da microbiota e consequentemente na imunidade.</w:t>
      </w:r>
    </w:p>
    <w:p w14:paraId="6F1C9C63" w14:textId="45EDFCE7" w:rsidR="00BE1292" w:rsidRPr="00BE1292" w:rsidRDefault="00BE1292" w:rsidP="00817C43">
      <w:pPr>
        <w:spacing w:after="0" w:line="360" w:lineRule="auto"/>
        <w:ind w:left="113" w:right="-454"/>
        <w:jc w:val="both"/>
        <w:rPr>
          <w:rFonts w:ascii="Arial" w:hAnsi="Arial" w:cs="Arial"/>
          <w:color w:val="000000" w:themeColor="text1"/>
          <w:sz w:val="24"/>
          <w:szCs w:val="24"/>
        </w:rPr>
      </w:pPr>
    </w:p>
    <w:p w14:paraId="4D59695F" w14:textId="77777777" w:rsidR="00EC359B" w:rsidRPr="00BE1292" w:rsidRDefault="00EC359B" w:rsidP="00D06BBD">
      <w:pPr>
        <w:spacing w:after="0" w:line="360" w:lineRule="auto"/>
        <w:jc w:val="both"/>
        <w:rPr>
          <w:rFonts w:ascii="Times New Roman" w:hAnsi="Times New Roman" w:cs="Times New Roman"/>
          <w:sz w:val="24"/>
          <w:szCs w:val="24"/>
        </w:rPr>
      </w:pPr>
    </w:p>
    <w:p w14:paraId="4D3F28FC" w14:textId="4FF00425" w:rsidR="004F19A9" w:rsidRDefault="004F19A9" w:rsidP="00C60A31">
      <w:pPr>
        <w:spacing w:after="0" w:line="240" w:lineRule="auto"/>
        <w:ind w:left="57" w:right="-680"/>
        <w:rPr>
          <w:rFonts w:ascii="Arial" w:hAnsi="Arial" w:cs="Arial"/>
          <w:b/>
          <w:sz w:val="24"/>
          <w:szCs w:val="24"/>
          <w:lang w:val="en-US"/>
        </w:rPr>
      </w:pPr>
      <w:r w:rsidRPr="00D24C22">
        <w:rPr>
          <w:rFonts w:ascii="Arial" w:hAnsi="Arial" w:cs="Arial"/>
          <w:b/>
          <w:sz w:val="24"/>
          <w:szCs w:val="24"/>
          <w:lang w:val="en-US"/>
        </w:rPr>
        <w:t>REFERÊNCIAS</w:t>
      </w:r>
    </w:p>
    <w:p w14:paraId="45DBDB14" w14:textId="77777777" w:rsidR="00C60A31" w:rsidRDefault="00C60A31" w:rsidP="00C60A31">
      <w:pPr>
        <w:spacing w:after="0" w:line="240" w:lineRule="auto"/>
        <w:ind w:left="57" w:right="-680"/>
        <w:rPr>
          <w:rFonts w:ascii="Arial" w:hAnsi="Arial" w:cs="Arial"/>
          <w:b/>
          <w:sz w:val="24"/>
          <w:szCs w:val="24"/>
          <w:lang w:val="en-US"/>
        </w:rPr>
      </w:pPr>
    </w:p>
    <w:p w14:paraId="5D807E5B" w14:textId="16B7DE91" w:rsidR="00304BCE" w:rsidRPr="00391D90" w:rsidRDefault="00EA72E0" w:rsidP="00C60A31">
      <w:pPr>
        <w:spacing w:after="0" w:line="240" w:lineRule="auto"/>
        <w:ind w:left="57" w:right="-680"/>
        <w:rPr>
          <w:rFonts w:ascii="Arial" w:hAnsi="Arial" w:cs="Arial"/>
          <w:bCs/>
          <w:sz w:val="24"/>
          <w:szCs w:val="24"/>
          <w:lang w:val="en-US"/>
        </w:rPr>
      </w:pPr>
      <w:r>
        <w:rPr>
          <w:rFonts w:ascii="Arial" w:hAnsi="Arial" w:cs="Arial"/>
          <w:bCs/>
          <w:sz w:val="24"/>
          <w:szCs w:val="24"/>
          <w:lang w:val="en-US"/>
        </w:rPr>
        <w:t xml:space="preserve">AGRANOV, N.K.; GODDARD, G.Z. </w:t>
      </w:r>
      <w:r w:rsidRPr="00EA72E0">
        <w:rPr>
          <w:rFonts w:ascii="Arial" w:hAnsi="Arial" w:cs="Arial"/>
          <w:bCs/>
          <w:sz w:val="24"/>
          <w:szCs w:val="24"/>
          <w:lang w:val="en-US"/>
        </w:rPr>
        <w:t>Autoimmunity and COVID-19 – The microbiotal connection</w:t>
      </w:r>
      <w:r w:rsidR="00F91A98">
        <w:rPr>
          <w:rFonts w:ascii="Arial" w:hAnsi="Arial" w:cs="Arial"/>
          <w:bCs/>
          <w:sz w:val="24"/>
          <w:szCs w:val="24"/>
          <w:lang w:val="en-US"/>
        </w:rPr>
        <w:t xml:space="preserve">. </w:t>
      </w:r>
      <w:r w:rsidR="00F91A98" w:rsidRPr="00F91A98">
        <w:rPr>
          <w:rFonts w:ascii="Arial" w:hAnsi="Arial" w:cs="Arial"/>
          <w:b/>
          <w:sz w:val="24"/>
          <w:szCs w:val="24"/>
        </w:rPr>
        <w:t>Autoimmun Rev.</w:t>
      </w:r>
      <w:r w:rsidR="00F91A98" w:rsidRPr="00F91A98">
        <w:rPr>
          <w:rFonts w:ascii="Arial" w:hAnsi="Arial" w:cs="Arial"/>
          <w:bCs/>
          <w:sz w:val="24"/>
          <w:szCs w:val="24"/>
        </w:rPr>
        <w:t xml:space="preserve"> 102865, 2021. Disponível em: &lt;https://www.ncbi.nlm.nih.gov/pmc/articles/PMC8189735/</w:t>
      </w:r>
      <w:r w:rsidR="00F91A98">
        <w:rPr>
          <w:rFonts w:ascii="Arial" w:hAnsi="Arial" w:cs="Arial"/>
          <w:bCs/>
          <w:sz w:val="24"/>
          <w:szCs w:val="24"/>
        </w:rPr>
        <w:t xml:space="preserve">&gt;. </w:t>
      </w:r>
      <w:r w:rsidR="00F91A98" w:rsidRPr="00391D90">
        <w:rPr>
          <w:rFonts w:ascii="Arial" w:hAnsi="Arial" w:cs="Arial"/>
          <w:bCs/>
          <w:sz w:val="24"/>
          <w:szCs w:val="24"/>
          <w:lang w:val="en-US"/>
        </w:rPr>
        <w:t>Acesso em: 27 jul. 2021</w:t>
      </w:r>
    </w:p>
    <w:p w14:paraId="111058D5" w14:textId="77777777" w:rsidR="00EA72E0" w:rsidRPr="00391D90" w:rsidRDefault="00EA72E0" w:rsidP="00C60A31">
      <w:pPr>
        <w:spacing w:after="0" w:line="240" w:lineRule="auto"/>
        <w:ind w:left="57" w:right="-680"/>
        <w:rPr>
          <w:rFonts w:ascii="Arial" w:hAnsi="Arial" w:cs="Arial"/>
          <w:bCs/>
          <w:sz w:val="24"/>
          <w:szCs w:val="24"/>
          <w:lang w:val="en-US"/>
        </w:rPr>
      </w:pPr>
    </w:p>
    <w:p w14:paraId="28B3F8B8" w14:textId="349A996A" w:rsidR="00795EF3" w:rsidRDefault="00795EF3" w:rsidP="00C60A31">
      <w:pPr>
        <w:spacing w:after="0" w:line="240" w:lineRule="auto"/>
        <w:ind w:left="57" w:right="-680"/>
        <w:rPr>
          <w:rFonts w:ascii="Arial" w:hAnsi="Arial" w:cs="Arial"/>
          <w:bCs/>
          <w:sz w:val="24"/>
          <w:szCs w:val="24"/>
          <w:lang w:val="en-US"/>
        </w:rPr>
      </w:pPr>
      <w:r w:rsidRPr="00EA72E0">
        <w:rPr>
          <w:rFonts w:ascii="Arial" w:hAnsi="Arial" w:cs="Arial"/>
          <w:bCs/>
          <w:sz w:val="24"/>
          <w:szCs w:val="24"/>
          <w:lang w:val="en-US"/>
        </w:rPr>
        <w:t>AHLAWAT, S.; ASHA.; SHARMA, K.K. Immunological co-ordination</w:t>
      </w:r>
      <w:r w:rsidRPr="00795EF3">
        <w:rPr>
          <w:rFonts w:ascii="Arial" w:hAnsi="Arial" w:cs="Arial"/>
          <w:bCs/>
          <w:sz w:val="24"/>
          <w:szCs w:val="24"/>
          <w:lang w:val="en-US"/>
        </w:rPr>
        <w:t xml:space="preserve"> between gut and lungs in SARS-CoV-2 infection. </w:t>
      </w:r>
      <w:r w:rsidRPr="00B73A23">
        <w:rPr>
          <w:rFonts w:ascii="Arial" w:hAnsi="Arial" w:cs="Arial"/>
          <w:b/>
          <w:sz w:val="24"/>
          <w:szCs w:val="24"/>
        </w:rPr>
        <w:t>Virus Res</w:t>
      </w:r>
      <w:r w:rsidRPr="00795EF3">
        <w:rPr>
          <w:rFonts w:ascii="Arial" w:hAnsi="Arial" w:cs="Arial"/>
          <w:bCs/>
          <w:sz w:val="24"/>
          <w:szCs w:val="24"/>
        </w:rPr>
        <w:t xml:space="preserve">.198103, 2020. Disponível em: &lt;https://www.ncbi.nlm.nih.gov/pmc/articles/PMC7380259/ &gt;. </w:t>
      </w:r>
      <w:r w:rsidRPr="00795EF3">
        <w:rPr>
          <w:rFonts w:ascii="Arial" w:hAnsi="Arial" w:cs="Arial"/>
          <w:bCs/>
          <w:sz w:val="24"/>
          <w:szCs w:val="24"/>
          <w:lang w:val="en-US"/>
        </w:rPr>
        <w:t>Acesso em: 11</w:t>
      </w:r>
      <w:r w:rsidR="00E63FE9">
        <w:rPr>
          <w:rFonts w:ascii="Arial" w:hAnsi="Arial" w:cs="Arial"/>
          <w:bCs/>
          <w:sz w:val="24"/>
          <w:szCs w:val="24"/>
          <w:lang w:val="en-US"/>
        </w:rPr>
        <w:t xml:space="preserve"> </w:t>
      </w:r>
      <w:r w:rsidRPr="00795EF3">
        <w:rPr>
          <w:rFonts w:ascii="Arial" w:hAnsi="Arial" w:cs="Arial"/>
          <w:bCs/>
          <w:sz w:val="24"/>
          <w:szCs w:val="24"/>
          <w:lang w:val="en-US"/>
        </w:rPr>
        <w:t>mai</w:t>
      </w:r>
      <w:r w:rsidR="00E63FE9">
        <w:rPr>
          <w:rFonts w:ascii="Arial" w:hAnsi="Arial" w:cs="Arial"/>
          <w:bCs/>
          <w:sz w:val="24"/>
          <w:szCs w:val="24"/>
          <w:lang w:val="en-US"/>
        </w:rPr>
        <w:t>o</w:t>
      </w:r>
      <w:r w:rsidRPr="00795EF3">
        <w:rPr>
          <w:rFonts w:ascii="Arial" w:hAnsi="Arial" w:cs="Arial"/>
          <w:bCs/>
          <w:sz w:val="24"/>
          <w:szCs w:val="24"/>
          <w:lang w:val="en-US"/>
        </w:rPr>
        <w:t xml:space="preserve"> 2021.</w:t>
      </w:r>
    </w:p>
    <w:p w14:paraId="2BD73AF4" w14:textId="77777777" w:rsidR="00304BCE" w:rsidRDefault="00304BCE" w:rsidP="00C60A31">
      <w:pPr>
        <w:spacing w:after="0" w:line="240" w:lineRule="auto"/>
        <w:ind w:left="57" w:right="-680"/>
        <w:rPr>
          <w:rFonts w:ascii="Arial" w:hAnsi="Arial" w:cs="Arial"/>
          <w:bCs/>
          <w:sz w:val="24"/>
          <w:szCs w:val="24"/>
          <w:lang w:val="en-US"/>
        </w:rPr>
      </w:pPr>
    </w:p>
    <w:p w14:paraId="00B7C270" w14:textId="4497CD00" w:rsidR="00200DFE" w:rsidRDefault="00200DFE" w:rsidP="00C60A31">
      <w:pPr>
        <w:spacing w:after="0" w:line="240" w:lineRule="auto"/>
        <w:ind w:left="57" w:right="-680"/>
        <w:rPr>
          <w:rFonts w:ascii="Arial" w:hAnsi="Arial" w:cs="Arial"/>
          <w:bCs/>
          <w:sz w:val="24"/>
          <w:szCs w:val="24"/>
          <w:lang w:val="en-US"/>
        </w:rPr>
      </w:pPr>
      <w:r w:rsidRPr="00200DFE">
        <w:rPr>
          <w:rFonts w:ascii="Arial" w:hAnsi="Arial" w:cs="Arial"/>
          <w:bCs/>
          <w:sz w:val="24"/>
          <w:szCs w:val="24"/>
          <w:lang w:val="en-US"/>
        </w:rPr>
        <w:t xml:space="preserve">ANDRADE, M. C.; FARIA, R. S..; NOBRE, S. A. M. COVID-19: Can the symptomatic SARS-CoV-2 infection affect the homeostasis of the gut-brain-microbiota axis?. </w:t>
      </w:r>
      <w:r w:rsidRPr="00200DFE">
        <w:rPr>
          <w:rFonts w:ascii="Arial" w:hAnsi="Arial" w:cs="Arial"/>
          <w:b/>
          <w:sz w:val="24"/>
          <w:szCs w:val="24"/>
        </w:rPr>
        <w:t>Med Hypotheses</w:t>
      </w:r>
      <w:r w:rsidRPr="00200DFE">
        <w:rPr>
          <w:rFonts w:ascii="Arial" w:hAnsi="Arial" w:cs="Arial"/>
          <w:bCs/>
          <w:sz w:val="24"/>
          <w:szCs w:val="24"/>
        </w:rPr>
        <w:t xml:space="preserve">. 144: 110206, 2020. Disponível em: &lt; https://www.ncbi.nlm.nih.gov/pmc/articles/PMC7444650/ &gt;. </w:t>
      </w:r>
      <w:r w:rsidRPr="00F66B84">
        <w:rPr>
          <w:rFonts w:ascii="Arial" w:hAnsi="Arial" w:cs="Arial"/>
          <w:bCs/>
          <w:sz w:val="24"/>
          <w:szCs w:val="24"/>
          <w:lang w:val="en-US"/>
        </w:rPr>
        <w:t>Acesso em: 25 fev. 2021.</w:t>
      </w:r>
    </w:p>
    <w:p w14:paraId="64844711" w14:textId="77777777" w:rsidR="00304BCE" w:rsidRDefault="00304BCE" w:rsidP="00C60A31">
      <w:pPr>
        <w:spacing w:after="0" w:line="240" w:lineRule="auto"/>
        <w:ind w:left="57" w:right="-680"/>
        <w:rPr>
          <w:rFonts w:ascii="Arial" w:hAnsi="Arial" w:cs="Arial"/>
          <w:bCs/>
          <w:sz w:val="24"/>
          <w:szCs w:val="24"/>
          <w:lang w:val="en-US"/>
        </w:rPr>
      </w:pPr>
    </w:p>
    <w:p w14:paraId="6219D363" w14:textId="3E715AE1" w:rsidR="00A96EA2" w:rsidRPr="00517E31" w:rsidRDefault="00A96EA2" w:rsidP="00C60A31">
      <w:pPr>
        <w:spacing w:after="0" w:line="240" w:lineRule="auto"/>
        <w:ind w:left="57" w:right="-680"/>
        <w:rPr>
          <w:rFonts w:ascii="Arial" w:hAnsi="Arial" w:cs="Arial"/>
          <w:bCs/>
          <w:sz w:val="24"/>
          <w:szCs w:val="24"/>
          <w:lang w:val="en-US"/>
        </w:rPr>
      </w:pPr>
      <w:r>
        <w:rPr>
          <w:rFonts w:ascii="Arial" w:hAnsi="Arial" w:cs="Arial"/>
          <w:bCs/>
          <w:sz w:val="24"/>
          <w:szCs w:val="24"/>
          <w:lang w:val="en-US"/>
        </w:rPr>
        <w:t xml:space="preserve">BARENGOLTS, E.; SMITH, E.D.; </w:t>
      </w:r>
      <w:r w:rsidRPr="00A96EA2">
        <w:rPr>
          <w:rFonts w:ascii="Arial" w:hAnsi="Arial" w:cs="Arial"/>
          <w:bCs/>
          <w:sz w:val="24"/>
          <w:szCs w:val="24"/>
          <w:lang w:val="en-US"/>
        </w:rPr>
        <w:t>Considerations for Gut Microbiota and Probiotics in Patients with Diabetes Amidst the Covid-19 Pandemic: A Narrative Review</w:t>
      </w:r>
      <w:r>
        <w:rPr>
          <w:rFonts w:ascii="Arial" w:hAnsi="Arial" w:cs="Arial"/>
          <w:bCs/>
          <w:sz w:val="24"/>
          <w:szCs w:val="24"/>
          <w:lang w:val="en-US"/>
        </w:rPr>
        <w:t xml:space="preserve">. </w:t>
      </w:r>
      <w:r w:rsidRPr="00B0716A">
        <w:rPr>
          <w:rFonts w:ascii="Arial" w:hAnsi="Arial" w:cs="Arial"/>
          <w:b/>
          <w:sz w:val="24"/>
          <w:szCs w:val="24"/>
        </w:rPr>
        <w:t>Edocr Pract</w:t>
      </w:r>
      <w:r w:rsidRPr="00A96EA2">
        <w:rPr>
          <w:rFonts w:ascii="Arial" w:hAnsi="Arial" w:cs="Arial"/>
          <w:bCs/>
          <w:sz w:val="24"/>
          <w:szCs w:val="24"/>
        </w:rPr>
        <w:t xml:space="preserve">, 26(10): 1186–1195, 2020. Disponível em: </w:t>
      </w:r>
      <w:r>
        <w:rPr>
          <w:rFonts w:ascii="Arial" w:hAnsi="Arial" w:cs="Arial"/>
          <w:bCs/>
          <w:sz w:val="24"/>
          <w:szCs w:val="24"/>
        </w:rPr>
        <w:t>&lt;</w:t>
      </w:r>
      <w:r w:rsidRPr="00A96EA2">
        <w:rPr>
          <w:rFonts w:ascii="Arial" w:hAnsi="Arial" w:cs="Arial"/>
          <w:bCs/>
          <w:sz w:val="24"/>
          <w:szCs w:val="24"/>
        </w:rPr>
        <w:t>https://www.ncbi.nlm.nih.gov/pmc/articles/PMC7836311/</w:t>
      </w:r>
      <w:r>
        <w:rPr>
          <w:rFonts w:ascii="Arial" w:hAnsi="Arial" w:cs="Arial"/>
          <w:bCs/>
          <w:sz w:val="24"/>
          <w:szCs w:val="24"/>
        </w:rPr>
        <w:t xml:space="preserve">&gt;. </w:t>
      </w:r>
      <w:r w:rsidRPr="00517E31">
        <w:rPr>
          <w:rFonts w:ascii="Arial" w:hAnsi="Arial" w:cs="Arial"/>
          <w:bCs/>
          <w:sz w:val="24"/>
          <w:szCs w:val="24"/>
          <w:lang w:val="en-US"/>
        </w:rPr>
        <w:t>Acesso em: 27 mar. 2021.</w:t>
      </w:r>
    </w:p>
    <w:p w14:paraId="5E5FD5C5" w14:textId="43988AD1" w:rsidR="00096A4D" w:rsidRDefault="00096A4D" w:rsidP="00C60A31">
      <w:pPr>
        <w:spacing w:after="0" w:line="240" w:lineRule="auto"/>
        <w:ind w:left="57" w:right="-680"/>
        <w:rPr>
          <w:rFonts w:ascii="Arial" w:hAnsi="Arial" w:cs="Arial"/>
          <w:bCs/>
          <w:sz w:val="24"/>
          <w:szCs w:val="24"/>
          <w:lang w:val="en-US"/>
        </w:rPr>
      </w:pPr>
    </w:p>
    <w:p w14:paraId="4E125AE1" w14:textId="20A97C0B" w:rsidR="008B01B9" w:rsidRPr="008B01B9" w:rsidRDefault="008B01B9" w:rsidP="00C60A31">
      <w:pPr>
        <w:spacing w:after="0" w:line="240" w:lineRule="auto"/>
        <w:ind w:left="57" w:right="-680"/>
        <w:rPr>
          <w:rFonts w:ascii="Arial" w:hAnsi="Arial" w:cs="Arial"/>
          <w:bCs/>
          <w:sz w:val="24"/>
          <w:szCs w:val="24"/>
        </w:rPr>
      </w:pPr>
      <w:r>
        <w:rPr>
          <w:rFonts w:ascii="Arial" w:hAnsi="Arial" w:cs="Arial"/>
          <w:bCs/>
          <w:sz w:val="24"/>
          <w:szCs w:val="24"/>
          <w:lang w:val="en-US"/>
        </w:rPr>
        <w:lastRenderedPageBreak/>
        <w:t xml:space="preserve">BATTAGLINI, D. </w:t>
      </w:r>
      <w:r w:rsidRPr="00966FF4">
        <w:rPr>
          <w:rFonts w:ascii="Arial" w:hAnsi="Arial" w:cs="Arial"/>
          <w:bCs/>
          <w:sz w:val="24"/>
          <w:szCs w:val="24"/>
          <w:lang w:val="en-US"/>
        </w:rPr>
        <w:t>et al.</w:t>
      </w:r>
      <w:r>
        <w:rPr>
          <w:rFonts w:ascii="Arial" w:hAnsi="Arial" w:cs="Arial"/>
          <w:bCs/>
          <w:sz w:val="24"/>
          <w:szCs w:val="24"/>
          <w:lang w:val="en-US"/>
        </w:rPr>
        <w:t xml:space="preserve"> </w:t>
      </w:r>
      <w:r w:rsidRPr="008B01B9">
        <w:rPr>
          <w:rFonts w:ascii="Arial" w:hAnsi="Arial" w:cs="Arial"/>
          <w:bCs/>
          <w:sz w:val="24"/>
          <w:szCs w:val="24"/>
          <w:lang w:val="en-US"/>
        </w:rPr>
        <w:t>The Role of Dysbiosis in Critically Ill Patients With COVID-19 and Acute Respiratory Distress Syndrome</w:t>
      </w:r>
      <w:r>
        <w:rPr>
          <w:rFonts w:ascii="Arial" w:hAnsi="Arial" w:cs="Arial"/>
          <w:bCs/>
          <w:sz w:val="24"/>
          <w:szCs w:val="24"/>
          <w:lang w:val="en-US"/>
        </w:rPr>
        <w:t xml:space="preserve">. </w:t>
      </w:r>
      <w:r w:rsidRPr="008B01B9">
        <w:rPr>
          <w:rFonts w:ascii="Arial" w:hAnsi="Arial" w:cs="Arial"/>
          <w:b/>
          <w:sz w:val="24"/>
          <w:szCs w:val="24"/>
        </w:rPr>
        <w:t>Front Med (Lausanne)</w:t>
      </w:r>
      <w:r w:rsidRPr="008B01B9">
        <w:rPr>
          <w:rFonts w:ascii="Arial" w:hAnsi="Arial" w:cs="Arial"/>
          <w:bCs/>
          <w:sz w:val="24"/>
          <w:szCs w:val="24"/>
        </w:rPr>
        <w:t>, 671714, 2021. Disponível em: &lt; https://www.ncbi.nlm.nih.gov/pmc/articles/PMC8211890/ &gt;. A</w:t>
      </w:r>
      <w:r>
        <w:rPr>
          <w:rFonts w:ascii="Arial" w:hAnsi="Arial" w:cs="Arial"/>
          <w:bCs/>
          <w:sz w:val="24"/>
          <w:szCs w:val="24"/>
        </w:rPr>
        <w:t>cesso em: 04 ago. 2021.</w:t>
      </w:r>
    </w:p>
    <w:p w14:paraId="646E2AED" w14:textId="77777777" w:rsidR="008B01B9" w:rsidRPr="008B01B9" w:rsidRDefault="008B01B9" w:rsidP="00C60A31">
      <w:pPr>
        <w:spacing w:after="0" w:line="240" w:lineRule="auto"/>
        <w:ind w:left="57" w:right="-680"/>
        <w:rPr>
          <w:rFonts w:ascii="Arial" w:hAnsi="Arial" w:cs="Arial"/>
          <w:bCs/>
          <w:sz w:val="24"/>
          <w:szCs w:val="24"/>
        </w:rPr>
      </w:pPr>
    </w:p>
    <w:p w14:paraId="07E389EA" w14:textId="1E7F006D" w:rsidR="00096A4D" w:rsidRPr="00517E31" w:rsidRDefault="00096A4D" w:rsidP="00C60A31">
      <w:pPr>
        <w:spacing w:after="0" w:line="240" w:lineRule="auto"/>
        <w:ind w:left="57" w:right="-680"/>
        <w:rPr>
          <w:rFonts w:ascii="Arial" w:hAnsi="Arial" w:cs="Arial"/>
          <w:bCs/>
          <w:sz w:val="24"/>
          <w:szCs w:val="24"/>
          <w:lang w:val="en-US"/>
        </w:rPr>
      </w:pPr>
      <w:r w:rsidRPr="00096A4D">
        <w:rPr>
          <w:rFonts w:ascii="Arial" w:hAnsi="Arial" w:cs="Arial"/>
          <w:bCs/>
          <w:sz w:val="24"/>
          <w:szCs w:val="24"/>
          <w:lang w:val="en-US"/>
        </w:rPr>
        <w:t>CHEN,J.; VITETTA, L. Modulation of Gut Microbiota for the Prevention and Treatment of COVID-19</w:t>
      </w:r>
      <w:r>
        <w:rPr>
          <w:rFonts w:ascii="Arial" w:hAnsi="Arial" w:cs="Arial"/>
          <w:bCs/>
          <w:sz w:val="24"/>
          <w:szCs w:val="24"/>
          <w:lang w:val="en-US"/>
        </w:rPr>
        <w:t xml:space="preserve">. </w:t>
      </w:r>
      <w:r w:rsidRPr="00096A4D">
        <w:rPr>
          <w:rFonts w:ascii="Arial" w:hAnsi="Arial" w:cs="Arial"/>
          <w:b/>
          <w:sz w:val="24"/>
          <w:szCs w:val="24"/>
        </w:rPr>
        <w:t>J Clin Med</w:t>
      </w:r>
      <w:r w:rsidRPr="00096A4D">
        <w:rPr>
          <w:rFonts w:ascii="Arial" w:hAnsi="Arial" w:cs="Arial"/>
          <w:bCs/>
          <w:sz w:val="24"/>
          <w:szCs w:val="24"/>
        </w:rPr>
        <w:t>, 103390,2021. Disponível em: &lt;https://www.ncbi.nlm.nih.gov/pmc/articles/PMC8268324/</w:t>
      </w:r>
      <w:r>
        <w:rPr>
          <w:rFonts w:ascii="Arial" w:hAnsi="Arial" w:cs="Arial"/>
          <w:bCs/>
          <w:sz w:val="24"/>
          <w:szCs w:val="24"/>
        </w:rPr>
        <w:t xml:space="preserve">&gt;. </w:t>
      </w:r>
      <w:r w:rsidRPr="00517E31">
        <w:rPr>
          <w:rFonts w:ascii="Arial" w:hAnsi="Arial" w:cs="Arial"/>
          <w:bCs/>
          <w:sz w:val="24"/>
          <w:szCs w:val="24"/>
          <w:lang w:val="en-US"/>
        </w:rPr>
        <w:t xml:space="preserve">Acesso em: 03 </w:t>
      </w:r>
      <w:r w:rsidR="00E63FE9">
        <w:rPr>
          <w:rFonts w:ascii="Arial" w:hAnsi="Arial" w:cs="Arial"/>
          <w:bCs/>
          <w:sz w:val="24"/>
          <w:szCs w:val="24"/>
          <w:lang w:val="en-US"/>
        </w:rPr>
        <w:t>a</w:t>
      </w:r>
      <w:r w:rsidRPr="00517E31">
        <w:rPr>
          <w:rFonts w:ascii="Arial" w:hAnsi="Arial" w:cs="Arial"/>
          <w:bCs/>
          <w:sz w:val="24"/>
          <w:szCs w:val="24"/>
          <w:lang w:val="en-US"/>
        </w:rPr>
        <w:t>go. 2021.</w:t>
      </w:r>
    </w:p>
    <w:p w14:paraId="4A6B85F2" w14:textId="77777777" w:rsidR="00304BCE" w:rsidRPr="00517E31" w:rsidRDefault="00304BCE" w:rsidP="00C60A31">
      <w:pPr>
        <w:spacing w:after="0" w:line="240" w:lineRule="auto"/>
        <w:ind w:left="57" w:right="-680"/>
        <w:rPr>
          <w:rFonts w:ascii="Arial" w:hAnsi="Arial" w:cs="Arial"/>
          <w:bCs/>
          <w:sz w:val="24"/>
          <w:szCs w:val="24"/>
          <w:lang w:val="en-US"/>
        </w:rPr>
      </w:pPr>
    </w:p>
    <w:p w14:paraId="4B56D617" w14:textId="742901BE" w:rsidR="00200DFE" w:rsidRPr="00E63FE9" w:rsidRDefault="00200DFE" w:rsidP="00C60A31">
      <w:pPr>
        <w:spacing w:after="0" w:line="240" w:lineRule="auto"/>
        <w:ind w:left="57" w:right="-680"/>
        <w:rPr>
          <w:rFonts w:ascii="Arial" w:hAnsi="Arial" w:cs="Arial"/>
          <w:bCs/>
          <w:sz w:val="24"/>
          <w:szCs w:val="24"/>
          <w:lang w:val="en-US"/>
        </w:rPr>
      </w:pPr>
      <w:r w:rsidRPr="00517E31">
        <w:rPr>
          <w:rFonts w:ascii="Arial" w:hAnsi="Arial" w:cs="Arial"/>
          <w:bCs/>
          <w:sz w:val="24"/>
          <w:szCs w:val="24"/>
          <w:lang w:val="en-US"/>
        </w:rPr>
        <w:t xml:space="preserve">DHAR, D.; MOHANTY, A. Gut microbiota and Covid-19 - possible link and implications. </w:t>
      </w:r>
      <w:r w:rsidR="00BE4983" w:rsidRPr="00517E31">
        <w:rPr>
          <w:rFonts w:ascii="Arial" w:hAnsi="Arial" w:cs="Arial"/>
          <w:bCs/>
          <w:sz w:val="24"/>
          <w:szCs w:val="24"/>
          <w:lang w:val="en-US"/>
        </w:rPr>
        <w:t xml:space="preserve">    </w:t>
      </w:r>
      <w:r w:rsidRPr="00D24C22">
        <w:rPr>
          <w:rFonts w:ascii="Arial" w:hAnsi="Arial" w:cs="Arial"/>
          <w:b/>
          <w:sz w:val="24"/>
          <w:szCs w:val="24"/>
        </w:rPr>
        <w:t>Virus Res</w:t>
      </w:r>
      <w:r w:rsidRPr="00D24C22">
        <w:rPr>
          <w:rFonts w:ascii="Arial" w:hAnsi="Arial" w:cs="Arial"/>
          <w:bCs/>
          <w:sz w:val="24"/>
          <w:szCs w:val="24"/>
        </w:rPr>
        <w:t xml:space="preserve">., 285:198018, 2020. </w:t>
      </w:r>
      <w:r w:rsidRPr="00200DFE">
        <w:rPr>
          <w:rFonts w:ascii="Arial" w:hAnsi="Arial" w:cs="Arial"/>
          <w:bCs/>
          <w:sz w:val="24"/>
          <w:szCs w:val="24"/>
        </w:rPr>
        <w:t xml:space="preserve">Disponível em: &lt;https://www.ncbi.nlm.nih.gov/pmc/articles/PMC7217790/ &gt;. </w:t>
      </w:r>
      <w:r w:rsidRPr="00E63FE9">
        <w:rPr>
          <w:rFonts w:ascii="Arial" w:hAnsi="Arial" w:cs="Arial"/>
          <w:bCs/>
          <w:sz w:val="24"/>
          <w:szCs w:val="24"/>
          <w:lang w:val="en-US"/>
        </w:rPr>
        <w:t>Acesso em: 08 dez. 2020.</w:t>
      </w:r>
    </w:p>
    <w:p w14:paraId="255F4001" w14:textId="77777777" w:rsidR="006D3553" w:rsidRPr="00E63FE9" w:rsidRDefault="006D3553" w:rsidP="00C60A31">
      <w:pPr>
        <w:spacing w:after="0" w:line="240" w:lineRule="auto"/>
        <w:ind w:left="57" w:right="-680"/>
        <w:rPr>
          <w:rFonts w:ascii="Arial" w:hAnsi="Arial" w:cs="Arial"/>
          <w:bCs/>
          <w:sz w:val="24"/>
          <w:szCs w:val="24"/>
          <w:lang w:val="en-US"/>
        </w:rPr>
      </w:pPr>
    </w:p>
    <w:p w14:paraId="40BDA8A4" w14:textId="458FAEC9" w:rsidR="000A34DB" w:rsidRPr="005E1AA3" w:rsidRDefault="000A34DB" w:rsidP="00C60A31">
      <w:pPr>
        <w:spacing w:after="0" w:line="240" w:lineRule="auto"/>
        <w:ind w:left="57" w:right="-680"/>
        <w:rPr>
          <w:rFonts w:ascii="Arial" w:hAnsi="Arial" w:cs="Arial"/>
          <w:bCs/>
          <w:sz w:val="24"/>
          <w:szCs w:val="24"/>
          <w:lang w:val="en-US"/>
        </w:rPr>
      </w:pPr>
      <w:r>
        <w:rPr>
          <w:rFonts w:ascii="Arial" w:hAnsi="Arial" w:cs="Arial"/>
          <w:bCs/>
          <w:sz w:val="24"/>
          <w:szCs w:val="24"/>
          <w:lang w:val="en-US"/>
        </w:rPr>
        <w:t xml:space="preserve">DIN, A.U. </w:t>
      </w:r>
      <w:r w:rsidRPr="00966FF4">
        <w:rPr>
          <w:rFonts w:ascii="Arial" w:hAnsi="Arial" w:cs="Arial"/>
          <w:bCs/>
          <w:sz w:val="24"/>
          <w:szCs w:val="24"/>
          <w:lang w:val="en-US"/>
        </w:rPr>
        <w:t>et al.</w:t>
      </w:r>
      <w:r>
        <w:rPr>
          <w:rFonts w:ascii="Arial" w:hAnsi="Arial" w:cs="Arial"/>
          <w:bCs/>
          <w:sz w:val="24"/>
          <w:szCs w:val="24"/>
          <w:lang w:val="en-US"/>
        </w:rPr>
        <w:t xml:space="preserve"> </w:t>
      </w:r>
      <w:r w:rsidRPr="000A34DB">
        <w:rPr>
          <w:rFonts w:ascii="Arial" w:hAnsi="Arial" w:cs="Arial"/>
          <w:bCs/>
          <w:sz w:val="24"/>
          <w:szCs w:val="24"/>
          <w:lang w:val="en-US"/>
        </w:rPr>
        <w:t>SARS-CoV-2 microbiome dysbiosis linked disorders and possible probiotics role</w:t>
      </w:r>
      <w:r>
        <w:rPr>
          <w:rFonts w:ascii="Arial" w:hAnsi="Arial" w:cs="Arial"/>
          <w:bCs/>
          <w:sz w:val="24"/>
          <w:szCs w:val="24"/>
          <w:lang w:val="en-US"/>
        </w:rPr>
        <w:t xml:space="preserve">. </w:t>
      </w:r>
      <w:r w:rsidRPr="000A34DB">
        <w:rPr>
          <w:rFonts w:ascii="Arial" w:hAnsi="Arial" w:cs="Arial"/>
          <w:b/>
          <w:sz w:val="24"/>
          <w:szCs w:val="24"/>
        </w:rPr>
        <w:t>Biomed Pharmacother</w:t>
      </w:r>
      <w:r w:rsidRPr="000A34DB">
        <w:rPr>
          <w:rFonts w:ascii="Arial" w:hAnsi="Arial" w:cs="Arial"/>
          <w:bCs/>
          <w:sz w:val="24"/>
          <w:szCs w:val="24"/>
        </w:rPr>
        <w:t xml:space="preserve">, 133: 110947, 2021. Disponível em: </w:t>
      </w:r>
      <w:hyperlink w:history="1"/>
      <w:r>
        <w:rPr>
          <w:rFonts w:ascii="Arial" w:hAnsi="Arial" w:cs="Arial"/>
          <w:bCs/>
          <w:sz w:val="24"/>
          <w:szCs w:val="24"/>
        </w:rPr>
        <w:t>&lt;</w:t>
      </w:r>
      <w:r w:rsidRPr="000A34DB">
        <w:rPr>
          <w:rFonts w:ascii="Arial" w:hAnsi="Arial" w:cs="Arial"/>
          <w:bCs/>
          <w:sz w:val="24"/>
          <w:szCs w:val="24"/>
        </w:rPr>
        <w:t>https://www.ncbi.nlm.nih.gov/pmc/articles/PMC7657099/</w:t>
      </w:r>
      <w:r>
        <w:rPr>
          <w:rFonts w:ascii="Arial" w:hAnsi="Arial" w:cs="Arial"/>
          <w:bCs/>
          <w:sz w:val="24"/>
          <w:szCs w:val="24"/>
        </w:rPr>
        <w:t xml:space="preserve">&gt;. </w:t>
      </w:r>
      <w:r w:rsidRPr="005E1AA3">
        <w:rPr>
          <w:rFonts w:ascii="Arial" w:hAnsi="Arial" w:cs="Arial"/>
          <w:bCs/>
          <w:sz w:val="24"/>
          <w:szCs w:val="24"/>
          <w:lang w:val="en-US"/>
        </w:rPr>
        <w:t>Acesso em 23 mar. 2021.</w:t>
      </w:r>
    </w:p>
    <w:p w14:paraId="129B1FC7" w14:textId="641EE0D2" w:rsidR="005457BD" w:rsidRPr="005E1AA3" w:rsidRDefault="005457BD" w:rsidP="00C60A31">
      <w:pPr>
        <w:spacing w:after="0" w:line="240" w:lineRule="auto"/>
        <w:ind w:left="57" w:right="-680"/>
        <w:rPr>
          <w:rFonts w:ascii="Arial" w:hAnsi="Arial" w:cs="Arial"/>
          <w:bCs/>
          <w:sz w:val="24"/>
          <w:szCs w:val="24"/>
          <w:lang w:val="en-US"/>
        </w:rPr>
      </w:pPr>
    </w:p>
    <w:p w14:paraId="0FA3B5BA" w14:textId="6BCA7FD3" w:rsidR="005457BD" w:rsidRPr="00E103AC" w:rsidRDefault="005457BD" w:rsidP="00C60A31">
      <w:pPr>
        <w:spacing w:after="0" w:line="240" w:lineRule="auto"/>
        <w:ind w:left="57" w:right="-680"/>
        <w:rPr>
          <w:rFonts w:ascii="Arial" w:hAnsi="Arial" w:cs="Arial"/>
          <w:bCs/>
          <w:sz w:val="24"/>
          <w:szCs w:val="24"/>
          <w:lang w:val="en-US"/>
        </w:rPr>
      </w:pPr>
      <w:r w:rsidRPr="005E1AA3">
        <w:rPr>
          <w:rFonts w:ascii="Arial" w:hAnsi="Arial" w:cs="Arial"/>
          <w:bCs/>
          <w:sz w:val="24"/>
          <w:szCs w:val="24"/>
          <w:lang w:val="en-US"/>
        </w:rPr>
        <w:t xml:space="preserve">FERREIRA, C.; VIANA, S.; REIS, F. Is Gut Microbiota Dysbiosis a Predictor of Increased Susceptibility to Poor Outcome of COVID-19 Patients? </w:t>
      </w:r>
      <w:r w:rsidRPr="005457BD">
        <w:rPr>
          <w:rFonts w:ascii="Arial" w:hAnsi="Arial" w:cs="Arial"/>
          <w:bCs/>
          <w:sz w:val="24"/>
          <w:szCs w:val="24"/>
        </w:rPr>
        <w:t>An Update</w:t>
      </w:r>
      <w:r>
        <w:rPr>
          <w:rFonts w:ascii="Arial" w:hAnsi="Arial" w:cs="Arial"/>
          <w:bCs/>
          <w:sz w:val="24"/>
          <w:szCs w:val="24"/>
        </w:rPr>
        <w:t xml:space="preserve">. </w:t>
      </w:r>
      <w:r w:rsidRPr="00C00555">
        <w:rPr>
          <w:rFonts w:ascii="Arial" w:hAnsi="Arial" w:cs="Arial"/>
          <w:b/>
          <w:sz w:val="24"/>
          <w:szCs w:val="24"/>
        </w:rPr>
        <w:t>Microorganisms</w:t>
      </w:r>
      <w:r>
        <w:rPr>
          <w:rFonts w:ascii="Arial" w:hAnsi="Arial" w:cs="Arial"/>
          <w:bCs/>
          <w:sz w:val="24"/>
          <w:szCs w:val="24"/>
        </w:rPr>
        <w:t xml:space="preserve">, 103390, 2021. Disponível em: &lt; </w:t>
      </w:r>
      <w:r w:rsidRPr="005457BD">
        <w:rPr>
          <w:rFonts w:ascii="Arial" w:hAnsi="Arial" w:cs="Arial"/>
          <w:bCs/>
          <w:sz w:val="24"/>
          <w:szCs w:val="24"/>
        </w:rPr>
        <w:t>https://www.ncbi.nlm.nih.gov/pmc/articles/PMC7824665/</w:t>
      </w:r>
      <w:r>
        <w:rPr>
          <w:rFonts w:ascii="Arial" w:hAnsi="Arial" w:cs="Arial"/>
          <w:bCs/>
          <w:sz w:val="24"/>
          <w:szCs w:val="24"/>
        </w:rPr>
        <w:t xml:space="preserve"> &gt;. </w:t>
      </w:r>
      <w:r w:rsidRPr="00E103AC">
        <w:rPr>
          <w:rFonts w:ascii="Arial" w:hAnsi="Arial" w:cs="Arial"/>
          <w:bCs/>
          <w:sz w:val="24"/>
          <w:szCs w:val="24"/>
          <w:lang w:val="en-US"/>
        </w:rPr>
        <w:t>Acesso em: 04 ago. 2021.</w:t>
      </w:r>
    </w:p>
    <w:p w14:paraId="40AB09EF" w14:textId="7CA8E073" w:rsidR="00B17033" w:rsidRPr="00E103AC" w:rsidRDefault="00B17033" w:rsidP="00C60A31">
      <w:pPr>
        <w:spacing w:after="0" w:line="240" w:lineRule="auto"/>
        <w:ind w:left="57" w:right="-680"/>
        <w:rPr>
          <w:rFonts w:ascii="Arial" w:hAnsi="Arial" w:cs="Arial"/>
          <w:bCs/>
          <w:sz w:val="24"/>
          <w:szCs w:val="24"/>
          <w:lang w:val="en-US"/>
        </w:rPr>
      </w:pPr>
    </w:p>
    <w:p w14:paraId="75B798AE" w14:textId="586E1513" w:rsidR="00B17033" w:rsidRPr="00BC547B" w:rsidRDefault="00B17033" w:rsidP="00C60A31">
      <w:pPr>
        <w:spacing w:after="0" w:line="240" w:lineRule="auto"/>
        <w:ind w:left="57" w:right="-680"/>
        <w:rPr>
          <w:rFonts w:ascii="Arial" w:hAnsi="Arial" w:cs="Arial"/>
          <w:bCs/>
          <w:sz w:val="24"/>
          <w:szCs w:val="24"/>
          <w:lang w:val="en-US"/>
        </w:rPr>
      </w:pPr>
      <w:r>
        <w:rPr>
          <w:rFonts w:ascii="Arial" w:hAnsi="Arial" w:cs="Arial"/>
          <w:bCs/>
          <w:sz w:val="24"/>
          <w:szCs w:val="24"/>
          <w:lang w:val="en-US"/>
        </w:rPr>
        <w:t xml:space="preserve">GONZALES, D.P. </w:t>
      </w:r>
      <w:r w:rsidRPr="00966FF4">
        <w:rPr>
          <w:rFonts w:ascii="Arial" w:hAnsi="Arial" w:cs="Arial"/>
          <w:bCs/>
          <w:sz w:val="24"/>
          <w:szCs w:val="24"/>
          <w:lang w:val="en-US"/>
        </w:rPr>
        <w:t>et al.</w:t>
      </w:r>
      <w:r>
        <w:rPr>
          <w:rFonts w:ascii="Arial" w:hAnsi="Arial" w:cs="Arial"/>
          <w:bCs/>
          <w:sz w:val="24"/>
          <w:szCs w:val="24"/>
          <w:lang w:val="en-US"/>
        </w:rPr>
        <w:t xml:space="preserve"> </w:t>
      </w:r>
      <w:r w:rsidRPr="00B17033">
        <w:rPr>
          <w:rFonts w:ascii="Arial" w:hAnsi="Arial" w:cs="Arial"/>
          <w:bCs/>
          <w:sz w:val="24"/>
          <w:szCs w:val="24"/>
          <w:lang w:val="en-US"/>
        </w:rPr>
        <w:t>Inflammatory effect on the gastrointestinal system associated with COVID-19</w:t>
      </w:r>
      <w:r>
        <w:rPr>
          <w:rFonts w:ascii="Arial" w:hAnsi="Arial" w:cs="Arial"/>
          <w:bCs/>
          <w:sz w:val="24"/>
          <w:szCs w:val="24"/>
          <w:lang w:val="en-US"/>
        </w:rPr>
        <w:t xml:space="preserve">. </w:t>
      </w:r>
      <w:r w:rsidRPr="00B17033">
        <w:rPr>
          <w:rFonts w:ascii="Arial" w:hAnsi="Arial" w:cs="Arial"/>
          <w:b/>
          <w:sz w:val="24"/>
          <w:szCs w:val="24"/>
        </w:rPr>
        <w:t>World J Gastroenterol</w:t>
      </w:r>
      <w:r w:rsidRPr="00B17033">
        <w:rPr>
          <w:rFonts w:ascii="Arial" w:hAnsi="Arial" w:cs="Arial"/>
          <w:bCs/>
          <w:sz w:val="24"/>
          <w:szCs w:val="24"/>
        </w:rPr>
        <w:t>, 103748, 2021. Disponível em: &lt; https://www.ncbi.nlm.nih.gov/pmc/articles/PMC8311540/</w:t>
      </w:r>
      <w:r>
        <w:rPr>
          <w:rFonts w:ascii="Arial" w:hAnsi="Arial" w:cs="Arial"/>
          <w:bCs/>
          <w:sz w:val="24"/>
          <w:szCs w:val="24"/>
        </w:rPr>
        <w:t xml:space="preserve">&gt;. </w:t>
      </w:r>
      <w:r w:rsidRPr="00BC547B">
        <w:rPr>
          <w:rFonts w:ascii="Arial" w:hAnsi="Arial" w:cs="Arial"/>
          <w:bCs/>
          <w:sz w:val="24"/>
          <w:szCs w:val="24"/>
          <w:lang w:val="en-US"/>
        </w:rPr>
        <w:t>Acesso em: 03 ago. 2021.</w:t>
      </w:r>
    </w:p>
    <w:p w14:paraId="52B1DF5A" w14:textId="77777777" w:rsidR="00304BCE" w:rsidRPr="00BC547B" w:rsidRDefault="00304BCE" w:rsidP="00C60A31">
      <w:pPr>
        <w:spacing w:after="0" w:line="240" w:lineRule="auto"/>
        <w:ind w:left="57" w:right="-680"/>
        <w:rPr>
          <w:rFonts w:ascii="Arial" w:hAnsi="Arial" w:cs="Arial"/>
          <w:bCs/>
          <w:sz w:val="24"/>
          <w:szCs w:val="24"/>
          <w:lang w:val="en-US"/>
        </w:rPr>
      </w:pPr>
    </w:p>
    <w:p w14:paraId="7AADD6A7" w14:textId="5EDCD55A" w:rsidR="00B0716A" w:rsidRDefault="00B0716A" w:rsidP="00C60A31">
      <w:pPr>
        <w:spacing w:after="0" w:line="240" w:lineRule="auto"/>
        <w:ind w:left="57" w:right="-680"/>
        <w:rPr>
          <w:rFonts w:ascii="Arial" w:hAnsi="Arial" w:cs="Arial"/>
          <w:bCs/>
          <w:sz w:val="24"/>
          <w:szCs w:val="24"/>
        </w:rPr>
      </w:pPr>
      <w:r>
        <w:rPr>
          <w:rFonts w:ascii="Arial" w:hAnsi="Arial" w:cs="Arial"/>
          <w:bCs/>
          <w:sz w:val="24"/>
          <w:szCs w:val="24"/>
          <w:lang w:val="en-US"/>
        </w:rPr>
        <w:t xml:space="preserve">HARPER, A. </w:t>
      </w:r>
      <w:r w:rsidRPr="00966FF4">
        <w:rPr>
          <w:rFonts w:ascii="Arial" w:hAnsi="Arial" w:cs="Arial"/>
          <w:bCs/>
          <w:sz w:val="24"/>
          <w:szCs w:val="24"/>
          <w:lang w:val="en-US"/>
        </w:rPr>
        <w:t>et al.</w:t>
      </w:r>
      <w:r>
        <w:rPr>
          <w:rFonts w:ascii="Arial" w:hAnsi="Arial" w:cs="Arial"/>
          <w:bCs/>
          <w:sz w:val="24"/>
          <w:szCs w:val="24"/>
          <w:lang w:val="en-US"/>
        </w:rPr>
        <w:t xml:space="preserve"> </w:t>
      </w:r>
      <w:r w:rsidRPr="00B0716A">
        <w:rPr>
          <w:rFonts w:ascii="Arial" w:hAnsi="Arial" w:cs="Arial"/>
          <w:bCs/>
          <w:sz w:val="24"/>
          <w:szCs w:val="24"/>
          <w:lang w:val="en-US"/>
        </w:rPr>
        <w:t>Viral Infections, the Microbiome, and Probiotics</w:t>
      </w:r>
      <w:r w:rsidRPr="002A1894">
        <w:rPr>
          <w:rFonts w:ascii="Arial" w:hAnsi="Arial" w:cs="Arial"/>
          <w:b/>
          <w:sz w:val="24"/>
          <w:szCs w:val="24"/>
          <w:lang w:val="en-US"/>
        </w:rPr>
        <w:t xml:space="preserve">. </w:t>
      </w:r>
      <w:r w:rsidRPr="00BC547B">
        <w:rPr>
          <w:rFonts w:ascii="Arial" w:hAnsi="Arial" w:cs="Arial"/>
          <w:b/>
          <w:sz w:val="24"/>
          <w:szCs w:val="24"/>
        </w:rPr>
        <w:t>Front Cell Infect Microbiomol</w:t>
      </w:r>
      <w:r w:rsidRPr="00BC547B">
        <w:rPr>
          <w:rFonts w:ascii="Arial" w:hAnsi="Arial" w:cs="Arial"/>
          <w:bCs/>
          <w:sz w:val="24"/>
          <w:szCs w:val="24"/>
        </w:rPr>
        <w:t xml:space="preserve">, 10: 596166, 2020. </w:t>
      </w:r>
      <w:r>
        <w:rPr>
          <w:rFonts w:ascii="Arial" w:hAnsi="Arial" w:cs="Arial"/>
          <w:bCs/>
          <w:sz w:val="24"/>
          <w:szCs w:val="24"/>
        </w:rPr>
        <w:t>Disponível em: &lt;</w:t>
      </w:r>
      <w:r w:rsidRPr="00B0716A">
        <w:rPr>
          <w:rFonts w:ascii="Arial" w:hAnsi="Arial" w:cs="Arial"/>
          <w:bCs/>
          <w:sz w:val="24"/>
          <w:szCs w:val="24"/>
        </w:rPr>
        <w:t>https://www.ncbi.nlm.nih.gov/pmc/articles/PMC7907522/</w:t>
      </w:r>
      <w:r>
        <w:rPr>
          <w:rFonts w:ascii="Arial" w:hAnsi="Arial" w:cs="Arial"/>
          <w:bCs/>
          <w:sz w:val="24"/>
          <w:szCs w:val="24"/>
        </w:rPr>
        <w:t>&gt;. Acesso em: 27 mar.2021.</w:t>
      </w:r>
    </w:p>
    <w:p w14:paraId="7CD8AD67" w14:textId="5BD967FB" w:rsidR="00304BCE" w:rsidRPr="007B61EF" w:rsidRDefault="00304BCE" w:rsidP="00C60A31">
      <w:pPr>
        <w:spacing w:after="0" w:line="240" w:lineRule="auto"/>
        <w:ind w:left="57" w:right="-680"/>
        <w:rPr>
          <w:rFonts w:ascii="Arial" w:hAnsi="Arial" w:cs="Arial"/>
          <w:bCs/>
          <w:sz w:val="24"/>
          <w:szCs w:val="24"/>
        </w:rPr>
      </w:pPr>
    </w:p>
    <w:p w14:paraId="3E76EA91" w14:textId="565E1AB7" w:rsidR="00D03A13" w:rsidRPr="00CD3B81" w:rsidRDefault="00D03A13" w:rsidP="00C60A31">
      <w:pPr>
        <w:spacing w:after="0" w:line="240" w:lineRule="auto"/>
        <w:ind w:left="57" w:right="-680"/>
        <w:rPr>
          <w:rFonts w:ascii="Arial" w:hAnsi="Arial" w:cs="Arial"/>
          <w:bCs/>
          <w:sz w:val="24"/>
          <w:szCs w:val="24"/>
          <w:lang w:val="en-US"/>
        </w:rPr>
      </w:pPr>
      <w:r w:rsidRPr="00BC547B">
        <w:rPr>
          <w:rFonts w:ascii="Arial" w:hAnsi="Arial" w:cs="Arial"/>
          <w:bCs/>
          <w:sz w:val="24"/>
          <w:szCs w:val="24"/>
          <w:lang w:val="en-US"/>
        </w:rPr>
        <w:t xml:space="preserve">HASHIMOTO, T. </w:t>
      </w:r>
      <w:r w:rsidRPr="00966FF4">
        <w:rPr>
          <w:rFonts w:ascii="Arial" w:hAnsi="Arial" w:cs="Arial"/>
          <w:bCs/>
          <w:sz w:val="24"/>
          <w:szCs w:val="24"/>
          <w:lang w:val="en-US"/>
        </w:rPr>
        <w:t>et al.</w:t>
      </w:r>
      <w:r w:rsidRPr="00BC547B">
        <w:rPr>
          <w:rFonts w:ascii="Arial" w:hAnsi="Arial" w:cs="Arial"/>
          <w:bCs/>
          <w:sz w:val="24"/>
          <w:szCs w:val="24"/>
          <w:lang w:val="en-US"/>
        </w:rPr>
        <w:t xml:space="preserve"> ACE2 links amino acid malnutrition to microbial ecology and intestinal inflammation. </w:t>
      </w:r>
      <w:r w:rsidRPr="00D03A13">
        <w:rPr>
          <w:rFonts w:ascii="Arial" w:hAnsi="Arial" w:cs="Arial"/>
          <w:b/>
          <w:sz w:val="24"/>
          <w:szCs w:val="24"/>
        </w:rPr>
        <w:t>Nature</w:t>
      </w:r>
      <w:r>
        <w:rPr>
          <w:rFonts w:ascii="Arial" w:hAnsi="Arial" w:cs="Arial"/>
          <w:bCs/>
          <w:sz w:val="24"/>
          <w:szCs w:val="24"/>
        </w:rPr>
        <w:t>,</w:t>
      </w:r>
      <w:r w:rsidRPr="00D03A13">
        <w:rPr>
          <w:rFonts w:ascii="Arial" w:hAnsi="Arial" w:cs="Arial"/>
          <w:bCs/>
          <w:sz w:val="24"/>
          <w:szCs w:val="24"/>
        </w:rPr>
        <w:t> v.487,</w:t>
      </w:r>
      <w:r>
        <w:rPr>
          <w:rFonts w:ascii="Arial" w:hAnsi="Arial" w:cs="Arial"/>
          <w:bCs/>
          <w:sz w:val="24"/>
          <w:szCs w:val="24"/>
        </w:rPr>
        <w:t xml:space="preserve"> n.</w:t>
      </w:r>
      <w:r w:rsidRPr="00D03A13">
        <w:rPr>
          <w:rFonts w:ascii="Arial" w:hAnsi="Arial" w:cs="Arial"/>
          <w:bCs/>
          <w:sz w:val="24"/>
          <w:szCs w:val="24"/>
        </w:rPr>
        <w:t>7408</w:t>
      </w:r>
      <w:r>
        <w:rPr>
          <w:rFonts w:ascii="Arial" w:hAnsi="Arial" w:cs="Arial"/>
          <w:bCs/>
          <w:sz w:val="24"/>
          <w:szCs w:val="24"/>
        </w:rPr>
        <w:t>,</w:t>
      </w:r>
      <w:r w:rsidRPr="00D03A13">
        <w:rPr>
          <w:rFonts w:ascii="Arial" w:hAnsi="Arial" w:cs="Arial"/>
          <w:bCs/>
          <w:sz w:val="24"/>
          <w:szCs w:val="24"/>
        </w:rPr>
        <w:t xml:space="preserve"> </w:t>
      </w:r>
      <w:r>
        <w:rPr>
          <w:rFonts w:ascii="Arial" w:hAnsi="Arial" w:cs="Arial"/>
          <w:bCs/>
          <w:sz w:val="24"/>
          <w:szCs w:val="24"/>
        </w:rPr>
        <w:t>p.</w:t>
      </w:r>
      <w:r w:rsidRPr="00D03A13">
        <w:rPr>
          <w:rFonts w:ascii="Arial" w:hAnsi="Arial" w:cs="Arial"/>
          <w:bCs/>
          <w:sz w:val="24"/>
          <w:szCs w:val="24"/>
        </w:rPr>
        <w:t>477-81</w:t>
      </w:r>
      <w:r>
        <w:rPr>
          <w:rFonts w:ascii="Arial" w:hAnsi="Arial" w:cs="Arial"/>
          <w:bCs/>
          <w:sz w:val="24"/>
          <w:szCs w:val="24"/>
        </w:rPr>
        <w:t>,</w:t>
      </w:r>
      <w:r w:rsidRPr="00D03A13">
        <w:rPr>
          <w:rFonts w:ascii="Arial" w:hAnsi="Arial" w:cs="Arial"/>
          <w:bCs/>
          <w:sz w:val="24"/>
          <w:szCs w:val="24"/>
        </w:rPr>
        <w:t xml:space="preserve"> 2012</w:t>
      </w:r>
      <w:r>
        <w:rPr>
          <w:rFonts w:ascii="Arial" w:hAnsi="Arial" w:cs="Arial"/>
          <w:bCs/>
          <w:sz w:val="24"/>
          <w:szCs w:val="24"/>
        </w:rPr>
        <w:t xml:space="preserve">. Disponível em: </w:t>
      </w:r>
      <w:hyperlink r:id="rId12" w:history="1">
        <w:r w:rsidRPr="007B61EF">
          <w:rPr>
            <w:rStyle w:val="Hyperlink"/>
            <w:rFonts w:ascii="Arial" w:hAnsi="Arial" w:cs="Arial"/>
            <w:bCs/>
            <w:color w:val="000000" w:themeColor="text1"/>
            <w:sz w:val="24"/>
            <w:szCs w:val="24"/>
            <w:u w:val="none"/>
          </w:rPr>
          <w:t>https://www.ncbi.nlm.nih.gov/pmc/articles/PMC7095315/</w:t>
        </w:r>
      </w:hyperlink>
      <w:r>
        <w:rPr>
          <w:rFonts w:ascii="Arial" w:hAnsi="Arial" w:cs="Arial"/>
          <w:bCs/>
          <w:sz w:val="24"/>
          <w:szCs w:val="24"/>
        </w:rPr>
        <w:t xml:space="preserve">. </w:t>
      </w:r>
      <w:r w:rsidRPr="00CD3B81">
        <w:rPr>
          <w:rFonts w:ascii="Arial" w:hAnsi="Arial" w:cs="Arial"/>
          <w:bCs/>
          <w:sz w:val="24"/>
          <w:szCs w:val="24"/>
          <w:lang w:val="en-US"/>
        </w:rPr>
        <w:t>Acesso em: 21 maio 2021.</w:t>
      </w:r>
    </w:p>
    <w:p w14:paraId="2C77802E" w14:textId="77777777" w:rsidR="00D03A13" w:rsidRPr="00CD3B81" w:rsidRDefault="00D03A13" w:rsidP="00C60A31">
      <w:pPr>
        <w:spacing w:after="0" w:line="240" w:lineRule="auto"/>
        <w:ind w:left="57" w:right="-680"/>
        <w:rPr>
          <w:rFonts w:ascii="Arial" w:hAnsi="Arial" w:cs="Arial"/>
          <w:bCs/>
          <w:sz w:val="24"/>
          <w:szCs w:val="24"/>
          <w:lang w:val="en-US"/>
        </w:rPr>
      </w:pPr>
    </w:p>
    <w:p w14:paraId="554C9B1F" w14:textId="62E2F4C3" w:rsidR="00693CF7" w:rsidRPr="00BC547B" w:rsidRDefault="00693CF7" w:rsidP="00C60A31">
      <w:pPr>
        <w:spacing w:after="0" w:line="240" w:lineRule="auto"/>
        <w:ind w:left="57" w:right="-680"/>
        <w:rPr>
          <w:rFonts w:ascii="Arial" w:hAnsi="Arial" w:cs="Arial"/>
          <w:bCs/>
          <w:sz w:val="24"/>
          <w:szCs w:val="24"/>
          <w:lang w:val="en-US"/>
        </w:rPr>
      </w:pPr>
      <w:r w:rsidRPr="00693CF7">
        <w:rPr>
          <w:rFonts w:ascii="Arial" w:hAnsi="Arial" w:cs="Arial"/>
          <w:bCs/>
          <w:sz w:val="24"/>
          <w:szCs w:val="24"/>
          <w:lang w:val="en-US"/>
        </w:rPr>
        <w:t>KIM, S. H. Do an Altered Gut Microbiota and an Associated Leaky Gut Affect COVID-19 Severity?</w:t>
      </w:r>
      <w:r>
        <w:rPr>
          <w:rFonts w:ascii="Arial" w:hAnsi="Arial" w:cs="Arial"/>
          <w:bCs/>
          <w:sz w:val="24"/>
          <w:szCs w:val="24"/>
          <w:lang w:val="en-US"/>
        </w:rPr>
        <w:t xml:space="preserve">. </w:t>
      </w:r>
      <w:r w:rsidRPr="0067076D">
        <w:rPr>
          <w:rFonts w:ascii="Arial" w:hAnsi="Arial" w:cs="Arial"/>
          <w:b/>
          <w:sz w:val="24"/>
          <w:szCs w:val="24"/>
        </w:rPr>
        <w:t>mBio</w:t>
      </w:r>
      <w:r w:rsidRPr="00693CF7">
        <w:rPr>
          <w:rFonts w:ascii="Arial" w:hAnsi="Arial" w:cs="Arial"/>
          <w:bCs/>
          <w:sz w:val="24"/>
          <w:szCs w:val="24"/>
        </w:rPr>
        <w:t>.,03022</w:t>
      </w:r>
      <w:r>
        <w:rPr>
          <w:rFonts w:ascii="Arial" w:hAnsi="Arial" w:cs="Arial"/>
          <w:bCs/>
          <w:sz w:val="24"/>
          <w:szCs w:val="24"/>
        </w:rPr>
        <w:t>, 2021</w:t>
      </w:r>
      <w:r w:rsidRPr="00693CF7">
        <w:rPr>
          <w:rFonts w:ascii="Arial" w:hAnsi="Arial" w:cs="Arial"/>
          <w:bCs/>
          <w:sz w:val="24"/>
          <w:szCs w:val="24"/>
        </w:rPr>
        <w:t>. Disponível em: &lt;https://www.ncbi.nlm.nih.gov/pmc/articles/PMC7845625/</w:t>
      </w:r>
      <w:r>
        <w:rPr>
          <w:rFonts w:ascii="Arial" w:hAnsi="Arial" w:cs="Arial"/>
          <w:bCs/>
          <w:sz w:val="24"/>
          <w:szCs w:val="24"/>
        </w:rPr>
        <w:t xml:space="preserve">&gt;. </w:t>
      </w:r>
      <w:r w:rsidRPr="00BC547B">
        <w:rPr>
          <w:rFonts w:ascii="Arial" w:hAnsi="Arial" w:cs="Arial"/>
          <w:bCs/>
          <w:sz w:val="24"/>
          <w:szCs w:val="24"/>
          <w:lang w:val="en-US"/>
        </w:rPr>
        <w:t>Acesso em: 11 mai</w:t>
      </w:r>
      <w:r w:rsidR="00E63FE9">
        <w:rPr>
          <w:rFonts w:ascii="Arial" w:hAnsi="Arial" w:cs="Arial"/>
          <w:bCs/>
          <w:sz w:val="24"/>
          <w:szCs w:val="24"/>
          <w:lang w:val="en-US"/>
        </w:rPr>
        <w:t>o</w:t>
      </w:r>
      <w:r w:rsidRPr="00BC547B">
        <w:rPr>
          <w:rFonts w:ascii="Arial" w:hAnsi="Arial" w:cs="Arial"/>
          <w:bCs/>
          <w:sz w:val="24"/>
          <w:szCs w:val="24"/>
          <w:lang w:val="en-US"/>
        </w:rPr>
        <w:t xml:space="preserve"> 2021.</w:t>
      </w:r>
    </w:p>
    <w:p w14:paraId="3E8984F9" w14:textId="77777777" w:rsidR="00304BCE" w:rsidRPr="00BC547B" w:rsidRDefault="00304BCE" w:rsidP="00C60A31">
      <w:pPr>
        <w:spacing w:after="0" w:line="240" w:lineRule="auto"/>
        <w:ind w:left="57" w:right="-510"/>
        <w:rPr>
          <w:rFonts w:ascii="Arial" w:hAnsi="Arial" w:cs="Arial"/>
          <w:bCs/>
          <w:sz w:val="24"/>
          <w:szCs w:val="24"/>
          <w:lang w:val="en-US"/>
        </w:rPr>
      </w:pPr>
    </w:p>
    <w:p w14:paraId="4179E850" w14:textId="5FE3FDA3" w:rsidR="00BF2BD6" w:rsidRPr="00BF2BD6" w:rsidRDefault="00BF2BD6" w:rsidP="00C60A31">
      <w:pPr>
        <w:spacing w:after="0" w:line="240" w:lineRule="auto"/>
        <w:ind w:left="57" w:right="-510"/>
        <w:rPr>
          <w:rFonts w:ascii="Arial" w:hAnsi="Arial" w:cs="Arial"/>
          <w:bCs/>
          <w:sz w:val="24"/>
          <w:szCs w:val="24"/>
        </w:rPr>
      </w:pPr>
      <w:r>
        <w:rPr>
          <w:rFonts w:ascii="Arial" w:hAnsi="Arial" w:cs="Arial"/>
          <w:bCs/>
          <w:sz w:val="24"/>
          <w:szCs w:val="24"/>
          <w:lang w:val="en-US"/>
        </w:rPr>
        <w:t xml:space="preserve">LEE, E.; HONG, S.J. </w:t>
      </w:r>
      <w:r w:rsidRPr="00BF2BD6">
        <w:rPr>
          <w:rFonts w:ascii="Arial" w:hAnsi="Arial" w:cs="Arial"/>
          <w:bCs/>
          <w:sz w:val="24"/>
          <w:szCs w:val="24"/>
          <w:lang w:val="en-US"/>
        </w:rPr>
        <w:t>The microbiome in atopic patients and potential modifications in the context of the severe acute respiratory syndrome coronavirus 2 pandemic</w:t>
      </w:r>
      <w:r>
        <w:rPr>
          <w:rFonts w:ascii="Arial" w:hAnsi="Arial" w:cs="Arial"/>
          <w:bCs/>
          <w:sz w:val="24"/>
          <w:szCs w:val="24"/>
          <w:lang w:val="en-US"/>
        </w:rPr>
        <w:t xml:space="preserve">. </w:t>
      </w:r>
      <w:r w:rsidRPr="00BF2BD6">
        <w:rPr>
          <w:rFonts w:ascii="Arial" w:hAnsi="Arial" w:cs="Arial"/>
          <w:b/>
          <w:sz w:val="24"/>
          <w:szCs w:val="24"/>
          <w:lang w:val="en-US"/>
        </w:rPr>
        <w:t>Current Opinion in Allergy and Clinical Immunology</w:t>
      </w:r>
      <w:r>
        <w:rPr>
          <w:rFonts w:ascii="Arial" w:hAnsi="Arial" w:cs="Arial"/>
          <w:bCs/>
          <w:sz w:val="24"/>
          <w:szCs w:val="24"/>
          <w:lang w:val="en-US"/>
        </w:rPr>
        <w:t xml:space="preserve">. Volume 21, 2021. </w:t>
      </w:r>
      <w:r w:rsidRPr="00BC547B">
        <w:rPr>
          <w:rFonts w:ascii="Arial" w:hAnsi="Arial" w:cs="Arial"/>
          <w:bCs/>
          <w:sz w:val="24"/>
          <w:szCs w:val="24"/>
          <w:lang w:val="en-US"/>
        </w:rPr>
        <w:t>Disponível em: &lt;</w:t>
      </w:r>
      <w:r w:rsidRPr="00BC547B">
        <w:rPr>
          <w:lang w:val="en-US"/>
        </w:rPr>
        <w:t xml:space="preserve"> </w:t>
      </w:r>
      <w:r w:rsidRPr="00BC547B">
        <w:rPr>
          <w:rFonts w:ascii="Arial" w:hAnsi="Arial" w:cs="Arial"/>
          <w:bCs/>
          <w:sz w:val="24"/>
          <w:szCs w:val="24"/>
          <w:lang w:val="en-US"/>
        </w:rPr>
        <w:t xml:space="preserve">https://journals.lww.com/co-allergy/Abstract/2021/06000/The_microbiome_in_atopic_patients_and_potential.4.aspx&gt;. </w:t>
      </w:r>
      <w:r>
        <w:rPr>
          <w:rFonts w:ascii="Arial" w:hAnsi="Arial" w:cs="Arial"/>
          <w:bCs/>
          <w:sz w:val="24"/>
          <w:szCs w:val="24"/>
        </w:rPr>
        <w:t>Acesso em: 03 ago. 2021.</w:t>
      </w:r>
    </w:p>
    <w:p w14:paraId="25401250" w14:textId="77777777" w:rsidR="00BF2BD6" w:rsidRPr="00BF2BD6" w:rsidRDefault="00BF2BD6" w:rsidP="00C60A31">
      <w:pPr>
        <w:spacing w:after="0" w:line="240" w:lineRule="auto"/>
        <w:ind w:left="57" w:right="-510"/>
        <w:rPr>
          <w:rFonts w:ascii="Arial" w:hAnsi="Arial" w:cs="Arial"/>
          <w:bCs/>
          <w:sz w:val="24"/>
          <w:szCs w:val="24"/>
        </w:rPr>
      </w:pPr>
    </w:p>
    <w:p w14:paraId="47924C06" w14:textId="0420F69B" w:rsidR="00200DFE" w:rsidRDefault="00200DFE" w:rsidP="00C60A31">
      <w:pPr>
        <w:spacing w:after="0" w:line="240" w:lineRule="auto"/>
        <w:ind w:left="57" w:right="-510"/>
        <w:rPr>
          <w:rFonts w:ascii="Arial" w:hAnsi="Arial" w:cs="Arial"/>
          <w:bCs/>
          <w:sz w:val="24"/>
          <w:szCs w:val="24"/>
        </w:rPr>
      </w:pPr>
      <w:r w:rsidRPr="00200DFE">
        <w:rPr>
          <w:rFonts w:ascii="Arial" w:hAnsi="Arial" w:cs="Arial"/>
          <w:bCs/>
          <w:sz w:val="24"/>
          <w:szCs w:val="24"/>
        </w:rPr>
        <w:lastRenderedPageBreak/>
        <w:t xml:space="preserve">LEVINSON, W. </w:t>
      </w:r>
      <w:r w:rsidRPr="00200DFE">
        <w:rPr>
          <w:rFonts w:ascii="Arial" w:hAnsi="Arial" w:cs="Arial"/>
          <w:b/>
          <w:sz w:val="24"/>
          <w:szCs w:val="24"/>
        </w:rPr>
        <w:t>Microbiologia médica e imunologia.</w:t>
      </w:r>
      <w:r w:rsidRPr="00200DFE">
        <w:rPr>
          <w:rFonts w:ascii="Arial" w:hAnsi="Arial" w:cs="Arial"/>
          <w:bCs/>
          <w:sz w:val="24"/>
          <w:szCs w:val="24"/>
        </w:rPr>
        <w:t xml:space="preserve"> 10</w:t>
      </w:r>
      <w:r w:rsidR="00E63FE9">
        <w:rPr>
          <w:rFonts w:ascii="Arial" w:hAnsi="Arial" w:cs="Arial"/>
          <w:bCs/>
          <w:sz w:val="24"/>
          <w:szCs w:val="24"/>
        </w:rPr>
        <w:t xml:space="preserve">. </w:t>
      </w:r>
      <w:r w:rsidRPr="00200DFE">
        <w:rPr>
          <w:rFonts w:ascii="Arial" w:hAnsi="Arial" w:cs="Arial"/>
          <w:bCs/>
          <w:sz w:val="24"/>
          <w:szCs w:val="24"/>
        </w:rPr>
        <w:t>ed. Porto Alegre: Artmed, 2010.</w:t>
      </w:r>
    </w:p>
    <w:p w14:paraId="56C73582" w14:textId="335CA354" w:rsidR="0034712E" w:rsidRDefault="0034712E" w:rsidP="00C60A31">
      <w:pPr>
        <w:spacing w:after="0" w:line="240" w:lineRule="auto"/>
        <w:ind w:left="57" w:right="-510"/>
        <w:rPr>
          <w:rFonts w:ascii="Arial" w:hAnsi="Arial" w:cs="Arial"/>
          <w:bCs/>
          <w:sz w:val="24"/>
          <w:szCs w:val="24"/>
        </w:rPr>
      </w:pPr>
    </w:p>
    <w:p w14:paraId="03F2A4F6" w14:textId="67239598" w:rsidR="0034712E" w:rsidRPr="00517E31" w:rsidRDefault="0034712E" w:rsidP="00C60A31">
      <w:pPr>
        <w:spacing w:after="0" w:line="240" w:lineRule="auto"/>
        <w:ind w:left="57" w:right="-510"/>
        <w:rPr>
          <w:rFonts w:ascii="Arial" w:hAnsi="Arial" w:cs="Arial"/>
          <w:bCs/>
          <w:sz w:val="24"/>
          <w:szCs w:val="24"/>
          <w:lang w:val="en-US"/>
        </w:rPr>
      </w:pPr>
      <w:r>
        <w:rPr>
          <w:rFonts w:ascii="Arial" w:hAnsi="Arial" w:cs="Arial"/>
          <w:bCs/>
          <w:sz w:val="24"/>
          <w:szCs w:val="24"/>
        </w:rPr>
        <w:t xml:space="preserve">LOPEZ, A. G. </w:t>
      </w:r>
      <w:r w:rsidRPr="0034712E">
        <w:rPr>
          <w:rFonts w:ascii="Arial" w:hAnsi="Arial" w:cs="Arial"/>
          <w:bCs/>
          <w:sz w:val="24"/>
          <w:szCs w:val="24"/>
        </w:rPr>
        <w:t>Microbioma, salud y enfermedad: probióticos, prebióticos y simbióticos</w:t>
      </w:r>
      <w:r>
        <w:rPr>
          <w:rFonts w:ascii="Arial" w:hAnsi="Arial" w:cs="Arial"/>
          <w:bCs/>
          <w:sz w:val="24"/>
          <w:szCs w:val="24"/>
        </w:rPr>
        <w:t xml:space="preserve">. </w:t>
      </w:r>
      <w:r w:rsidRPr="0034712E">
        <w:rPr>
          <w:rFonts w:ascii="Arial" w:hAnsi="Arial" w:cs="Arial"/>
          <w:b/>
          <w:sz w:val="24"/>
          <w:szCs w:val="24"/>
        </w:rPr>
        <w:t>Biomedica.</w:t>
      </w:r>
      <w:r>
        <w:rPr>
          <w:rFonts w:ascii="Arial" w:hAnsi="Arial" w:cs="Arial"/>
          <w:bCs/>
          <w:sz w:val="24"/>
          <w:szCs w:val="24"/>
        </w:rPr>
        <w:t xml:space="preserve"> 617-621, 2019. Disponível em: &lt; </w:t>
      </w:r>
      <w:r w:rsidRPr="0034712E">
        <w:rPr>
          <w:rFonts w:ascii="Arial" w:hAnsi="Arial" w:cs="Arial"/>
          <w:bCs/>
          <w:sz w:val="24"/>
          <w:szCs w:val="24"/>
        </w:rPr>
        <w:t>https://www.ncbi.nlm.nih.gov/pmc/articles/PMC7363347/</w:t>
      </w:r>
      <w:r>
        <w:rPr>
          <w:rFonts w:ascii="Arial" w:hAnsi="Arial" w:cs="Arial"/>
          <w:bCs/>
          <w:sz w:val="24"/>
          <w:szCs w:val="24"/>
        </w:rPr>
        <w:t xml:space="preserve">&gt;. </w:t>
      </w:r>
      <w:r w:rsidRPr="00517E31">
        <w:rPr>
          <w:rFonts w:ascii="Arial" w:hAnsi="Arial" w:cs="Arial"/>
          <w:bCs/>
          <w:sz w:val="24"/>
          <w:szCs w:val="24"/>
          <w:lang w:val="en-US"/>
        </w:rPr>
        <w:t>Acesso em: 03 ago. 2021.</w:t>
      </w:r>
    </w:p>
    <w:p w14:paraId="0B6FF5FB" w14:textId="77777777" w:rsidR="00304BCE" w:rsidRPr="00517E31" w:rsidRDefault="00304BCE" w:rsidP="00C60A31">
      <w:pPr>
        <w:spacing w:after="0" w:line="240" w:lineRule="auto"/>
        <w:ind w:left="57" w:right="-510"/>
        <w:rPr>
          <w:rFonts w:ascii="Arial" w:hAnsi="Arial" w:cs="Arial"/>
          <w:bCs/>
          <w:sz w:val="24"/>
          <w:szCs w:val="24"/>
          <w:lang w:val="en-US"/>
        </w:rPr>
      </w:pPr>
    </w:p>
    <w:p w14:paraId="4C0F0928" w14:textId="1CAB2D21" w:rsidR="007417BD" w:rsidRPr="00BC547B" w:rsidRDefault="007417BD" w:rsidP="00C60A31">
      <w:pPr>
        <w:spacing w:after="0" w:line="240" w:lineRule="auto"/>
        <w:ind w:left="57" w:right="-510"/>
        <w:rPr>
          <w:rFonts w:ascii="Arial" w:hAnsi="Arial" w:cs="Arial"/>
          <w:bCs/>
          <w:sz w:val="24"/>
          <w:szCs w:val="24"/>
        </w:rPr>
      </w:pPr>
      <w:r w:rsidRPr="007417BD">
        <w:rPr>
          <w:rFonts w:ascii="Arial" w:hAnsi="Arial" w:cs="Arial"/>
          <w:bCs/>
          <w:sz w:val="24"/>
          <w:szCs w:val="24"/>
          <w:lang w:val="en-US"/>
        </w:rPr>
        <w:t>LV, L</w:t>
      </w:r>
      <w:r w:rsidRPr="00966FF4">
        <w:rPr>
          <w:rFonts w:ascii="Arial" w:hAnsi="Arial" w:cs="Arial"/>
          <w:bCs/>
          <w:sz w:val="24"/>
          <w:szCs w:val="24"/>
          <w:lang w:val="en-US"/>
        </w:rPr>
        <w:t>. et al</w:t>
      </w:r>
      <w:r w:rsidRPr="007417BD">
        <w:rPr>
          <w:rFonts w:ascii="Arial" w:hAnsi="Arial" w:cs="Arial"/>
          <w:bCs/>
          <w:sz w:val="24"/>
          <w:szCs w:val="24"/>
          <w:lang w:val="en-US"/>
        </w:rPr>
        <w:t>. Gut mycobiota alterations in patients with COVID-19 and H1N1 infections and their associations with clinical features</w:t>
      </w:r>
      <w:r w:rsidRPr="007417BD">
        <w:rPr>
          <w:rFonts w:ascii="Arial" w:hAnsi="Arial" w:cs="Arial"/>
          <w:b/>
          <w:sz w:val="24"/>
          <w:szCs w:val="24"/>
          <w:lang w:val="en-US"/>
        </w:rPr>
        <w:t xml:space="preserve">. </w:t>
      </w:r>
      <w:r w:rsidRPr="007417BD">
        <w:rPr>
          <w:rFonts w:ascii="Arial" w:hAnsi="Arial" w:cs="Arial"/>
          <w:b/>
          <w:sz w:val="24"/>
          <w:szCs w:val="24"/>
        </w:rPr>
        <w:t>Commun Biol</w:t>
      </w:r>
      <w:r w:rsidRPr="007417BD">
        <w:rPr>
          <w:rFonts w:ascii="Arial" w:hAnsi="Arial" w:cs="Arial"/>
          <w:bCs/>
          <w:sz w:val="24"/>
          <w:szCs w:val="24"/>
        </w:rPr>
        <w:t>. 021/ 02036. Disponível e</w:t>
      </w:r>
      <w:r>
        <w:rPr>
          <w:rFonts w:ascii="Arial" w:hAnsi="Arial" w:cs="Arial"/>
          <w:bCs/>
          <w:sz w:val="24"/>
          <w:szCs w:val="24"/>
        </w:rPr>
        <w:t>m: &lt;</w:t>
      </w:r>
      <w:r w:rsidRPr="007417BD">
        <w:rPr>
          <w:rFonts w:ascii="Arial" w:hAnsi="Arial" w:cs="Arial"/>
          <w:bCs/>
          <w:sz w:val="24"/>
          <w:szCs w:val="24"/>
        </w:rPr>
        <w:t>https://www.ncbi.nlm.nih.gov/pmc/articles/PMC8044104/</w:t>
      </w:r>
      <w:r>
        <w:rPr>
          <w:rFonts w:ascii="Arial" w:hAnsi="Arial" w:cs="Arial"/>
          <w:bCs/>
          <w:sz w:val="24"/>
          <w:szCs w:val="24"/>
        </w:rPr>
        <w:t xml:space="preserve">&gt;. </w:t>
      </w:r>
      <w:r w:rsidRPr="00BC547B">
        <w:rPr>
          <w:rFonts w:ascii="Arial" w:hAnsi="Arial" w:cs="Arial"/>
          <w:bCs/>
          <w:sz w:val="24"/>
          <w:szCs w:val="24"/>
        </w:rPr>
        <w:t>Acesso em 11 mai</w:t>
      </w:r>
      <w:r w:rsidR="00E63FE9">
        <w:rPr>
          <w:rFonts w:ascii="Arial" w:hAnsi="Arial" w:cs="Arial"/>
          <w:bCs/>
          <w:sz w:val="24"/>
          <w:szCs w:val="24"/>
        </w:rPr>
        <w:t>o</w:t>
      </w:r>
      <w:r w:rsidRPr="00BC547B">
        <w:rPr>
          <w:rFonts w:ascii="Arial" w:hAnsi="Arial" w:cs="Arial"/>
          <w:bCs/>
          <w:sz w:val="24"/>
          <w:szCs w:val="24"/>
        </w:rPr>
        <w:t xml:space="preserve"> 2021.</w:t>
      </w:r>
    </w:p>
    <w:p w14:paraId="2D5E95B7" w14:textId="3887D61C" w:rsidR="00E056F1" w:rsidRPr="00BC547B" w:rsidRDefault="00E056F1" w:rsidP="00C60A31">
      <w:pPr>
        <w:spacing w:after="0" w:line="240" w:lineRule="auto"/>
        <w:ind w:left="57" w:right="-510"/>
        <w:rPr>
          <w:rFonts w:ascii="Arial" w:hAnsi="Arial" w:cs="Arial"/>
          <w:bCs/>
          <w:sz w:val="24"/>
          <w:szCs w:val="24"/>
        </w:rPr>
      </w:pPr>
    </w:p>
    <w:p w14:paraId="4E2DD4F3" w14:textId="0714A558" w:rsidR="006500E6" w:rsidRDefault="006500E6" w:rsidP="00C60A31">
      <w:pPr>
        <w:spacing w:after="0" w:line="240" w:lineRule="auto"/>
        <w:ind w:left="57" w:right="-510"/>
        <w:rPr>
          <w:rFonts w:ascii="Arial" w:hAnsi="Arial" w:cs="Arial"/>
          <w:bCs/>
          <w:sz w:val="24"/>
          <w:szCs w:val="24"/>
        </w:rPr>
      </w:pPr>
      <w:r w:rsidRPr="00B455B2">
        <w:rPr>
          <w:rFonts w:ascii="Arial" w:hAnsi="Arial" w:cs="Arial"/>
          <w:bCs/>
          <w:sz w:val="24"/>
          <w:szCs w:val="24"/>
        </w:rPr>
        <w:t>MEGYERI,</w:t>
      </w:r>
      <w:r w:rsidR="00853F86" w:rsidRPr="00B455B2">
        <w:rPr>
          <w:rFonts w:ascii="Arial" w:hAnsi="Arial" w:cs="Arial"/>
          <w:bCs/>
          <w:sz w:val="24"/>
          <w:szCs w:val="24"/>
        </w:rPr>
        <w:t xml:space="preserve"> </w:t>
      </w:r>
      <w:r w:rsidRPr="00B455B2">
        <w:rPr>
          <w:rFonts w:ascii="Arial" w:hAnsi="Arial" w:cs="Arial"/>
          <w:bCs/>
          <w:sz w:val="24"/>
          <w:szCs w:val="24"/>
        </w:rPr>
        <w:t>K.</w:t>
      </w:r>
      <w:r w:rsidR="00853F86" w:rsidRPr="00B455B2">
        <w:rPr>
          <w:rFonts w:ascii="Arial" w:hAnsi="Arial" w:cs="Arial"/>
          <w:bCs/>
          <w:sz w:val="24"/>
          <w:szCs w:val="24"/>
        </w:rPr>
        <w:t xml:space="preserve"> et al.</w:t>
      </w:r>
      <w:r w:rsidRPr="00B455B2">
        <w:rPr>
          <w:rFonts w:ascii="Arial" w:hAnsi="Arial" w:cs="Arial"/>
          <w:bCs/>
          <w:sz w:val="24"/>
          <w:szCs w:val="24"/>
        </w:rPr>
        <w:t xml:space="preserve">  COVID-19-associated diarrhea. </w:t>
      </w:r>
      <w:r w:rsidRPr="005133A6">
        <w:rPr>
          <w:rFonts w:ascii="Arial" w:hAnsi="Arial" w:cs="Arial"/>
          <w:b/>
          <w:sz w:val="24"/>
          <w:szCs w:val="24"/>
        </w:rPr>
        <w:t>World J Gastroenterol</w:t>
      </w:r>
      <w:r w:rsidRPr="005133A6">
        <w:rPr>
          <w:rFonts w:ascii="Arial" w:hAnsi="Arial" w:cs="Arial"/>
          <w:bCs/>
          <w:sz w:val="24"/>
          <w:szCs w:val="24"/>
        </w:rPr>
        <w:t xml:space="preserve">. </w:t>
      </w:r>
      <w:r w:rsidRPr="006500E6">
        <w:rPr>
          <w:rFonts w:ascii="Arial" w:hAnsi="Arial" w:cs="Arial"/>
          <w:bCs/>
          <w:sz w:val="24"/>
          <w:szCs w:val="24"/>
        </w:rPr>
        <w:t>233208, 2021. Disponível em &lt;</w:t>
      </w:r>
      <w:r w:rsidRPr="006500E6">
        <w:t xml:space="preserve"> </w:t>
      </w:r>
      <w:r w:rsidRPr="006500E6">
        <w:rPr>
          <w:rFonts w:ascii="Arial" w:hAnsi="Arial" w:cs="Arial"/>
          <w:bCs/>
          <w:sz w:val="24"/>
          <w:szCs w:val="24"/>
        </w:rPr>
        <w:t>https://www.ncbi.nlm.nih.gov/pmc/articles/PMC8218355/</w:t>
      </w:r>
      <w:r>
        <w:rPr>
          <w:rFonts w:ascii="Arial" w:hAnsi="Arial" w:cs="Arial"/>
          <w:bCs/>
          <w:sz w:val="24"/>
          <w:szCs w:val="24"/>
        </w:rPr>
        <w:t>&gt; Acesso em: 29 jul. 2021.</w:t>
      </w:r>
    </w:p>
    <w:p w14:paraId="6C04FB24" w14:textId="77777777" w:rsidR="00853F86" w:rsidRPr="006500E6" w:rsidRDefault="00853F86" w:rsidP="00C60A31">
      <w:pPr>
        <w:spacing w:after="0" w:line="240" w:lineRule="auto"/>
        <w:ind w:left="57" w:right="-510"/>
        <w:rPr>
          <w:rFonts w:ascii="Arial" w:hAnsi="Arial" w:cs="Arial"/>
          <w:bCs/>
          <w:sz w:val="24"/>
          <w:szCs w:val="24"/>
        </w:rPr>
      </w:pPr>
    </w:p>
    <w:p w14:paraId="65710B65" w14:textId="698FA17C" w:rsidR="00304BCE" w:rsidRPr="005E1AA3" w:rsidRDefault="00263458" w:rsidP="00C60A31">
      <w:pPr>
        <w:spacing w:after="0" w:line="240" w:lineRule="auto"/>
        <w:ind w:left="57" w:right="-680"/>
        <w:rPr>
          <w:rFonts w:ascii="Arial" w:hAnsi="Arial" w:cs="Arial"/>
          <w:bCs/>
          <w:sz w:val="24"/>
          <w:szCs w:val="24"/>
          <w:lang w:val="en-US"/>
        </w:rPr>
      </w:pPr>
      <w:bookmarkStart w:id="20" w:name="_Hlk76207132"/>
      <w:r w:rsidRPr="007C26FE">
        <w:rPr>
          <w:rFonts w:ascii="Arial" w:hAnsi="Arial" w:cs="Arial"/>
          <w:bCs/>
          <w:sz w:val="24"/>
          <w:szCs w:val="24"/>
          <w:lang w:val="en-US"/>
        </w:rPr>
        <w:t xml:space="preserve">MIRZAEI, R. </w:t>
      </w:r>
      <w:r w:rsidRPr="00966FF4">
        <w:rPr>
          <w:rFonts w:ascii="Arial" w:hAnsi="Arial" w:cs="Arial"/>
          <w:bCs/>
          <w:sz w:val="24"/>
          <w:szCs w:val="24"/>
          <w:lang w:val="en-US"/>
        </w:rPr>
        <w:t>et al.</w:t>
      </w:r>
      <w:r w:rsidRPr="007C26FE">
        <w:rPr>
          <w:rFonts w:ascii="Arial" w:hAnsi="Arial" w:cs="Arial"/>
          <w:bCs/>
          <w:sz w:val="24"/>
          <w:szCs w:val="24"/>
          <w:lang w:val="en-US"/>
        </w:rPr>
        <w:t xml:space="preserve"> </w:t>
      </w:r>
      <w:r w:rsidRPr="00263458">
        <w:rPr>
          <w:rFonts w:ascii="Arial" w:hAnsi="Arial" w:cs="Arial"/>
          <w:bCs/>
          <w:sz w:val="24"/>
          <w:szCs w:val="24"/>
          <w:lang w:val="en-US"/>
        </w:rPr>
        <w:t xml:space="preserve">The emerging role of probiotics as a mitigation strategy against coronavirus disease 2019 (COVID-19). </w:t>
      </w:r>
      <w:r w:rsidRPr="00263458">
        <w:rPr>
          <w:rFonts w:ascii="Arial" w:hAnsi="Arial" w:cs="Arial"/>
          <w:b/>
          <w:sz w:val="24"/>
          <w:szCs w:val="24"/>
        </w:rPr>
        <w:t>Arch Virol</w:t>
      </w:r>
      <w:r w:rsidRPr="00263458">
        <w:rPr>
          <w:rFonts w:ascii="Arial" w:hAnsi="Arial" w:cs="Arial"/>
          <w:bCs/>
          <w:sz w:val="24"/>
          <w:szCs w:val="24"/>
        </w:rPr>
        <w:t>., 10.1007/s00705-021-05036-8, 2021. Disponível em: &lt;https://www.ncbi.nlm.nih.gov/pmc/articles/PMC7980799/</w:t>
      </w:r>
      <w:r>
        <w:rPr>
          <w:rFonts w:ascii="Arial" w:hAnsi="Arial" w:cs="Arial"/>
          <w:bCs/>
          <w:sz w:val="24"/>
          <w:szCs w:val="24"/>
        </w:rPr>
        <w:t xml:space="preserve">&gt;. </w:t>
      </w:r>
      <w:r w:rsidRPr="005E1AA3">
        <w:rPr>
          <w:rFonts w:ascii="Arial" w:hAnsi="Arial" w:cs="Arial"/>
          <w:bCs/>
          <w:sz w:val="24"/>
          <w:szCs w:val="24"/>
          <w:lang w:val="en-US"/>
        </w:rPr>
        <w:t>Acesso em: 01 jul. 2021.</w:t>
      </w:r>
    </w:p>
    <w:bookmarkEnd w:id="20"/>
    <w:p w14:paraId="00714EDE" w14:textId="77777777" w:rsidR="00263458" w:rsidRPr="005E1AA3" w:rsidRDefault="00263458" w:rsidP="00C60A31">
      <w:pPr>
        <w:spacing w:after="0" w:line="240" w:lineRule="auto"/>
        <w:ind w:left="57" w:right="-680"/>
        <w:rPr>
          <w:rFonts w:ascii="Arial" w:hAnsi="Arial" w:cs="Arial"/>
          <w:bCs/>
          <w:sz w:val="24"/>
          <w:szCs w:val="24"/>
          <w:lang w:val="en-US"/>
        </w:rPr>
      </w:pPr>
    </w:p>
    <w:p w14:paraId="49687476" w14:textId="0FB89D58" w:rsidR="000F69D0" w:rsidRPr="00F66B84" w:rsidRDefault="000F69D0" w:rsidP="00C60A31">
      <w:pPr>
        <w:spacing w:after="0" w:line="240" w:lineRule="auto"/>
        <w:ind w:left="57" w:right="-680"/>
        <w:rPr>
          <w:rFonts w:ascii="Arial" w:hAnsi="Arial" w:cs="Arial"/>
          <w:bCs/>
          <w:sz w:val="24"/>
          <w:szCs w:val="24"/>
          <w:lang w:val="en-US"/>
        </w:rPr>
      </w:pPr>
      <w:r w:rsidRPr="00CD3B81">
        <w:rPr>
          <w:rFonts w:ascii="Arial" w:hAnsi="Arial" w:cs="Arial"/>
          <w:bCs/>
          <w:sz w:val="24"/>
          <w:szCs w:val="24"/>
          <w:lang w:val="en-US"/>
        </w:rPr>
        <w:t xml:space="preserve">OLIVEIRA, G.L.V. et al. </w:t>
      </w:r>
      <w:r w:rsidRPr="00972E2D">
        <w:rPr>
          <w:rFonts w:ascii="Arial" w:hAnsi="Arial" w:cs="Arial"/>
          <w:bCs/>
          <w:sz w:val="24"/>
          <w:szCs w:val="24"/>
          <w:lang w:val="en-US"/>
        </w:rPr>
        <w:t>Microbiota Modulation of the Gut-Lung Axis in COVID-19</w:t>
      </w:r>
      <w:r>
        <w:rPr>
          <w:rFonts w:ascii="Arial" w:hAnsi="Arial" w:cs="Arial"/>
          <w:bCs/>
          <w:sz w:val="24"/>
          <w:szCs w:val="24"/>
          <w:lang w:val="en-US"/>
        </w:rPr>
        <w:t xml:space="preserve">. </w:t>
      </w:r>
      <w:r w:rsidRPr="00BE4983">
        <w:rPr>
          <w:rFonts w:ascii="Arial" w:hAnsi="Arial" w:cs="Arial"/>
          <w:b/>
          <w:sz w:val="24"/>
          <w:szCs w:val="24"/>
        </w:rPr>
        <w:t>Front Immunol</w:t>
      </w:r>
      <w:r w:rsidRPr="00BE4983">
        <w:rPr>
          <w:rFonts w:ascii="Arial" w:hAnsi="Arial" w:cs="Arial"/>
          <w:bCs/>
          <w:sz w:val="24"/>
          <w:szCs w:val="24"/>
        </w:rPr>
        <w:t>., 12: 635471, 2021. Disponível em: &lt;https://www.ncbi.nlm.nih.gov/pmc/articles/PMC7945592/</w:t>
      </w:r>
      <w:r>
        <w:rPr>
          <w:rFonts w:ascii="Arial" w:hAnsi="Arial" w:cs="Arial"/>
          <w:bCs/>
          <w:sz w:val="24"/>
          <w:szCs w:val="24"/>
        </w:rPr>
        <w:t xml:space="preserve">&gt; . </w:t>
      </w:r>
      <w:r w:rsidRPr="00F66B84">
        <w:rPr>
          <w:rFonts w:ascii="Arial" w:hAnsi="Arial" w:cs="Arial"/>
          <w:bCs/>
          <w:sz w:val="24"/>
          <w:szCs w:val="24"/>
          <w:lang w:val="en-US"/>
        </w:rPr>
        <w:t>Acesso em</w:t>
      </w:r>
      <w:r w:rsidR="00E63FE9">
        <w:rPr>
          <w:rFonts w:ascii="Arial" w:hAnsi="Arial" w:cs="Arial"/>
          <w:bCs/>
          <w:sz w:val="24"/>
          <w:szCs w:val="24"/>
          <w:lang w:val="en-US"/>
        </w:rPr>
        <w:t>:</w:t>
      </w:r>
      <w:r w:rsidRPr="00F66B84">
        <w:rPr>
          <w:rFonts w:ascii="Arial" w:hAnsi="Arial" w:cs="Arial"/>
          <w:bCs/>
          <w:sz w:val="24"/>
          <w:szCs w:val="24"/>
          <w:lang w:val="en-US"/>
        </w:rPr>
        <w:t xml:space="preserve"> 22 mar. 2021.</w:t>
      </w:r>
    </w:p>
    <w:p w14:paraId="70938887" w14:textId="77777777" w:rsidR="00304BCE" w:rsidRDefault="00304BCE" w:rsidP="00C60A31">
      <w:pPr>
        <w:spacing w:after="0" w:line="240" w:lineRule="auto"/>
        <w:ind w:left="57" w:right="-510"/>
        <w:rPr>
          <w:rFonts w:ascii="Arial" w:hAnsi="Arial" w:cs="Arial"/>
          <w:bCs/>
          <w:sz w:val="24"/>
          <w:szCs w:val="24"/>
          <w:lang w:val="en-US"/>
        </w:rPr>
      </w:pPr>
    </w:p>
    <w:p w14:paraId="64771B9A" w14:textId="637BD570" w:rsidR="00200DFE" w:rsidRDefault="00200DFE" w:rsidP="00C60A31">
      <w:pPr>
        <w:spacing w:after="0" w:line="240" w:lineRule="auto"/>
        <w:ind w:left="57" w:right="-510"/>
        <w:rPr>
          <w:rFonts w:ascii="Arial" w:hAnsi="Arial" w:cs="Arial"/>
          <w:bCs/>
          <w:sz w:val="24"/>
          <w:szCs w:val="24"/>
          <w:lang w:val="en-US"/>
        </w:rPr>
      </w:pPr>
      <w:r w:rsidRPr="00F66B84">
        <w:rPr>
          <w:rFonts w:ascii="Arial" w:hAnsi="Arial" w:cs="Arial"/>
          <w:bCs/>
          <w:sz w:val="24"/>
          <w:szCs w:val="24"/>
          <w:lang w:val="en-US"/>
        </w:rPr>
        <w:t xml:space="preserve">OLIVEIRA, A. P. </w:t>
      </w:r>
      <w:r w:rsidRPr="00966FF4">
        <w:rPr>
          <w:rFonts w:ascii="Arial" w:hAnsi="Arial" w:cs="Arial"/>
          <w:bCs/>
          <w:sz w:val="24"/>
          <w:szCs w:val="24"/>
          <w:lang w:val="en-US"/>
        </w:rPr>
        <w:t>et al.</w:t>
      </w:r>
      <w:r w:rsidRPr="00F66B84">
        <w:rPr>
          <w:rFonts w:ascii="Arial" w:hAnsi="Arial" w:cs="Arial"/>
          <w:bCs/>
          <w:sz w:val="24"/>
          <w:szCs w:val="24"/>
          <w:lang w:val="en-US"/>
        </w:rPr>
        <w:t xml:space="preserve"> </w:t>
      </w:r>
      <w:r w:rsidRPr="00200DFE">
        <w:rPr>
          <w:rFonts w:ascii="Arial" w:hAnsi="Arial" w:cs="Arial"/>
          <w:bCs/>
          <w:sz w:val="24"/>
          <w:szCs w:val="24"/>
          <w:lang w:val="en-US"/>
        </w:rPr>
        <w:t>Premises among SARS-CoV-2, dysbiosis and diarrhea: Walking through the ACE2/mTOR/autophagy route</w:t>
      </w:r>
      <w:r w:rsidRPr="00200DFE">
        <w:rPr>
          <w:rFonts w:ascii="Arial" w:hAnsi="Arial" w:cs="Arial"/>
          <w:b/>
          <w:sz w:val="24"/>
          <w:szCs w:val="24"/>
          <w:lang w:val="en-US"/>
        </w:rPr>
        <w:t xml:space="preserve">. </w:t>
      </w:r>
      <w:r w:rsidRPr="00200DFE">
        <w:rPr>
          <w:rFonts w:ascii="Arial" w:hAnsi="Arial" w:cs="Arial"/>
          <w:b/>
          <w:sz w:val="24"/>
          <w:szCs w:val="24"/>
        </w:rPr>
        <w:t>Med Hypotheses</w:t>
      </w:r>
      <w:r w:rsidRPr="00200DFE">
        <w:rPr>
          <w:rFonts w:ascii="Arial" w:hAnsi="Arial" w:cs="Arial"/>
          <w:bCs/>
          <w:sz w:val="24"/>
          <w:szCs w:val="24"/>
        </w:rPr>
        <w:t xml:space="preserve">, 144:110243, 2020.  Disponível em: &lt;https://www.ncbi.nlm.nih.gov/pmc/articles/PMC7467124/ &gt;. </w:t>
      </w:r>
      <w:r w:rsidRPr="00200DFE">
        <w:rPr>
          <w:rFonts w:ascii="Arial" w:hAnsi="Arial" w:cs="Arial"/>
          <w:bCs/>
          <w:sz w:val="24"/>
          <w:szCs w:val="24"/>
          <w:lang w:val="en-US"/>
        </w:rPr>
        <w:t>Acesso em: 25 fev. 2021.</w:t>
      </w:r>
    </w:p>
    <w:p w14:paraId="6C5BD175" w14:textId="197F74E2" w:rsidR="003376A8" w:rsidRDefault="003376A8" w:rsidP="00C60A31">
      <w:pPr>
        <w:spacing w:after="0" w:line="240" w:lineRule="auto"/>
        <w:ind w:left="57" w:right="-510"/>
        <w:rPr>
          <w:rFonts w:ascii="Arial" w:hAnsi="Arial" w:cs="Arial"/>
          <w:bCs/>
          <w:sz w:val="24"/>
          <w:szCs w:val="24"/>
          <w:lang w:val="en-US"/>
        </w:rPr>
      </w:pPr>
    </w:p>
    <w:p w14:paraId="49B3D3D9" w14:textId="7C1DCD23" w:rsidR="003376A8" w:rsidRPr="00BC547B" w:rsidRDefault="003376A8" w:rsidP="00C60A31">
      <w:pPr>
        <w:spacing w:after="0" w:line="240" w:lineRule="auto"/>
        <w:ind w:left="57" w:right="-510"/>
        <w:rPr>
          <w:rFonts w:ascii="Arial" w:hAnsi="Arial" w:cs="Arial"/>
          <w:bCs/>
          <w:sz w:val="24"/>
          <w:szCs w:val="24"/>
          <w:lang w:val="en-US"/>
        </w:rPr>
      </w:pPr>
      <w:r>
        <w:rPr>
          <w:rFonts w:ascii="Arial" w:hAnsi="Arial" w:cs="Arial"/>
          <w:bCs/>
          <w:sz w:val="24"/>
          <w:szCs w:val="24"/>
          <w:lang w:val="en-US"/>
        </w:rPr>
        <w:t xml:space="preserve">PENG, J. </w:t>
      </w:r>
      <w:r w:rsidRPr="00966FF4">
        <w:rPr>
          <w:rFonts w:ascii="Arial" w:hAnsi="Arial" w:cs="Arial"/>
          <w:bCs/>
          <w:sz w:val="24"/>
          <w:szCs w:val="24"/>
          <w:lang w:val="en-US"/>
        </w:rPr>
        <w:t>et al.</w:t>
      </w:r>
      <w:r>
        <w:rPr>
          <w:rFonts w:ascii="Arial" w:hAnsi="Arial" w:cs="Arial"/>
          <w:bCs/>
          <w:sz w:val="24"/>
          <w:szCs w:val="24"/>
          <w:lang w:val="en-US"/>
        </w:rPr>
        <w:t xml:space="preserve"> </w:t>
      </w:r>
      <w:r w:rsidRPr="003376A8">
        <w:rPr>
          <w:rFonts w:ascii="Arial" w:hAnsi="Arial" w:cs="Arial"/>
          <w:bCs/>
          <w:sz w:val="24"/>
          <w:szCs w:val="24"/>
          <w:lang w:val="en-US"/>
        </w:rPr>
        <w:t>Probiotics as Adjunctive Treatment for Patients Contracted COVID-19: Current Understanding and Future Needs</w:t>
      </w:r>
      <w:r>
        <w:rPr>
          <w:rFonts w:ascii="Arial" w:hAnsi="Arial" w:cs="Arial"/>
          <w:bCs/>
          <w:sz w:val="24"/>
          <w:szCs w:val="24"/>
          <w:lang w:val="en-US"/>
        </w:rPr>
        <w:t xml:space="preserve">. </w:t>
      </w:r>
      <w:r w:rsidRPr="003376A8">
        <w:rPr>
          <w:rFonts w:ascii="Arial" w:hAnsi="Arial" w:cs="Arial"/>
          <w:bCs/>
          <w:sz w:val="24"/>
          <w:szCs w:val="24"/>
        </w:rPr>
        <w:t>Front Nutr, 669808, 2021. Disponível em: &lt;</w:t>
      </w:r>
      <w:r w:rsidRPr="003376A8">
        <w:t xml:space="preserve"> </w:t>
      </w:r>
      <w:r w:rsidRPr="003376A8">
        <w:rPr>
          <w:rFonts w:ascii="Arial" w:hAnsi="Arial" w:cs="Arial"/>
          <w:bCs/>
          <w:sz w:val="24"/>
          <w:szCs w:val="24"/>
        </w:rPr>
        <w:t>https://www.ncbi.nlm.nih.gov/pmc/articles/PMC8222530/</w:t>
      </w:r>
      <w:r>
        <w:rPr>
          <w:rFonts w:ascii="Arial" w:hAnsi="Arial" w:cs="Arial"/>
          <w:bCs/>
          <w:sz w:val="24"/>
          <w:szCs w:val="24"/>
        </w:rPr>
        <w:t xml:space="preserve">&gt;. </w:t>
      </w:r>
      <w:r w:rsidRPr="00BC547B">
        <w:rPr>
          <w:rFonts w:ascii="Arial" w:hAnsi="Arial" w:cs="Arial"/>
          <w:bCs/>
          <w:sz w:val="24"/>
          <w:szCs w:val="24"/>
          <w:lang w:val="en-US"/>
        </w:rPr>
        <w:t>Acesso em: 03 ago. 2021.</w:t>
      </w:r>
    </w:p>
    <w:p w14:paraId="2779CFA4" w14:textId="77777777" w:rsidR="00304BCE" w:rsidRPr="00BC547B" w:rsidRDefault="00304BCE" w:rsidP="00C60A31">
      <w:pPr>
        <w:spacing w:after="0" w:line="240" w:lineRule="auto"/>
        <w:ind w:left="57" w:right="-794"/>
        <w:rPr>
          <w:rFonts w:ascii="Arial" w:hAnsi="Arial" w:cs="Arial"/>
          <w:bCs/>
          <w:sz w:val="24"/>
          <w:szCs w:val="24"/>
          <w:lang w:val="en-US"/>
        </w:rPr>
      </w:pPr>
    </w:p>
    <w:p w14:paraId="0EE7A4B1" w14:textId="22A07F88" w:rsidR="00EF617D" w:rsidRPr="00F66B84" w:rsidRDefault="00EF617D" w:rsidP="00C60A31">
      <w:pPr>
        <w:spacing w:after="0" w:line="240" w:lineRule="auto"/>
        <w:ind w:left="57" w:right="-794"/>
        <w:rPr>
          <w:rFonts w:ascii="Arial" w:hAnsi="Arial" w:cs="Arial"/>
          <w:bCs/>
          <w:sz w:val="24"/>
          <w:szCs w:val="24"/>
          <w:lang w:val="en-US"/>
        </w:rPr>
      </w:pPr>
      <w:r>
        <w:rPr>
          <w:rFonts w:ascii="Arial" w:hAnsi="Arial" w:cs="Arial"/>
          <w:bCs/>
          <w:sz w:val="24"/>
          <w:szCs w:val="24"/>
          <w:lang w:val="en-US"/>
        </w:rPr>
        <w:t xml:space="preserve">SANTACROCE, L. </w:t>
      </w:r>
      <w:r w:rsidRPr="00966FF4">
        <w:rPr>
          <w:rFonts w:ascii="Arial" w:hAnsi="Arial" w:cs="Arial"/>
          <w:bCs/>
          <w:sz w:val="24"/>
          <w:szCs w:val="24"/>
          <w:lang w:val="en-US"/>
        </w:rPr>
        <w:t>et al.</w:t>
      </w:r>
      <w:r>
        <w:rPr>
          <w:rFonts w:ascii="Arial" w:hAnsi="Arial" w:cs="Arial"/>
          <w:bCs/>
          <w:sz w:val="24"/>
          <w:szCs w:val="24"/>
          <w:lang w:val="en-US"/>
        </w:rPr>
        <w:t xml:space="preserve"> </w:t>
      </w:r>
      <w:r w:rsidRPr="00EF617D">
        <w:rPr>
          <w:rFonts w:ascii="Arial" w:hAnsi="Arial" w:cs="Arial"/>
          <w:bCs/>
          <w:sz w:val="24"/>
          <w:szCs w:val="24"/>
          <w:lang w:val="en-US"/>
        </w:rPr>
        <w:t>Potential beneficial role of probiotics on the outcome of COVID-19 patients: An evolving perspective</w:t>
      </w:r>
      <w:r>
        <w:rPr>
          <w:rFonts w:ascii="Arial" w:hAnsi="Arial" w:cs="Arial"/>
          <w:bCs/>
          <w:sz w:val="24"/>
          <w:szCs w:val="24"/>
          <w:lang w:val="en-US"/>
        </w:rPr>
        <w:t xml:space="preserve">. </w:t>
      </w:r>
      <w:r w:rsidRPr="00EF617D">
        <w:rPr>
          <w:rFonts w:ascii="Arial" w:hAnsi="Arial" w:cs="Arial"/>
          <w:b/>
          <w:sz w:val="24"/>
          <w:szCs w:val="24"/>
        </w:rPr>
        <w:t>Diabetes Metab Syndr</w:t>
      </w:r>
      <w:r w:rsidRPr="00EF617D">
        <w:rPr>
          <w:rFonts w:ascii="Arial" w:hAnsi="Arial" w:cs="Arial"/>
          <w:bCs/>
          <w:sz w:val="24"/>
          <w:szCs w:val="24"/>
        </w:rPr>
        <w:t>, 15(1): 295–301, 2021. Disponível em: &lt; https://www.ncbi.nlm.nih.gov/pmc/articles/PMC7804381/</w:t>
      </w:r>
      <w:r>
        <w:rPr>
          <w:rFonts w:ascii="Arial" w:hAnsi="Arial" w:cs="Arial"/>
          <w:bCs/>
          <w:sz w:val="24"/>
          <w:szCs w:val="24"/>
        </w:rPr>
        <w:t xml:space="preserve"> &gt;. </w:t>
      </w:r>
      <w:r w:rsidRPr="00F66B84">
        <w:rPr>
          <w:rFonts w:ascii="Arial" w:hAnsi="Arial" w:cs="Arial"/>
          <w:bCs/>
          <w:sz w:val="24"/>
          <w:szCs w:val="24"/>
          <w:lang w:val="en-US"/>
        </w:rPr>
        <w:t>Acesso em: 23 mar. 2021.</w:t>
      </w:r>
    </w:p>
    <w:p w14:paraId="5E71D30F" w14:textId="77777777" w:rsidR="00304BCE" w:rsidRDefault="00304BCE" w:rsidP="00C60A31">
      <w:pPr>
        <w:spacing w:after="0" w:line="240" w:lineRule="auto"/>
        <w:ind w:right="-567"/>
        <w:rPr>
          <w:rFonts w:ascii="Arial" w:hAnsi="Arial" w:cs="Arial"/>
          <w:bCs/>
          <w:sz w:val="24"/>
          <w:szCs w:val="24"/>
          <w:lang w:val="en-US"/>
        </w:rPr>
      </w:pPr>
    </w:p>
    <w:p w14:paraId="7ABBE504" w14:textId="569A9FB4" w:rsidR="00B24138" w:rsidRPr="00D24C22" w:rsidRDefault="00B24138" w:rsidP="00C60A31">
      <w:pPr>
        <w:spacing w:after="0" w:line="240" w:lineRule="auto"/>
        <w:ind w:right="-567"/>
        <w:rPr>
          <w:rFonts w:ascii="Arial" w:hAnsi="Arial" w:cs="Arial"/>
          <w:bCs/>
          <w:sz w:val="24"/>
          <w:szCs w:val="24"/>
          <w:lang w:val="en-US"/>
        </w:rPr>
      </w:pPr>
      <w:r w:rsidRPr="00F66B84">
        <w:rPr>
          <w:rFonts w:ascii="Arial" w:hAnsi="Arial" w:cs="Arial"/>
          <w:bCs/>
          <w:sz w:val="24"/>
          <w:szCs w:val="24"/>
          <w:lang w:val="en-US"/>
        </w:rPr>
        <w:t xml:space="preserve">SOLTANI, S. </w:t>
      </w:r>
      <w:r w:rsidRPr="00966FF4">
        <w:rPr>
          <w:rFonts w:ascii="Arial" w:hAnsi="Arial" w:cs="Arial"/>
          <w:bCs/>
          <w:sz w:val="24"/>
          <w:szCs w:val="24"/>
          <w:lang w:val="en-US"/>
        </w:rPr>
        <w:t>et al.</w:t>
      </w:r>
      <w:r w:rsidRPr="00F66B84">
        <w:rPr>
          <w:rFonts w:ascii="Arial" w:hAnsi="Arial" w:cs="Arial"/>
          <w:bCs/>
          <w:sz w:val="24"/>
          <w:szCs w:val="24"/>
          <w:lang w:val="en-US"/>
        </w:rPr>
        <w:t xml:space="preserve"> </w:t>
      </w:r>
      <w:r w:rsidRPr="00B24138">
        <w:rPr>
          <w:rFonts w:ascii="Arial" w:hAnsi="Arial" w:cs="Arial"/>
          <w:bCs/>
          <w:sz w:val="24"/>
          <w:szCs w:val="24"/>
          <w:lang w:val="en-US"/>
        </w:rPr>
        <w:t>The Role of Bacterial and Fungal Human Respiratory Microbiota in COVID-19 Patients</w:t>
      </w:r>
      <w:r>
        <w:rPr>
          <w:rFonts w:ascii="Arial" w:hAnsi="Arial" w:cs="Arial"/>
          <w:bCs/>
          <w:sz w:val="24"/>
          <w:szCs w:val="24"/>
          <w:lang w:val="en-US"/>
        </w:rPr>
        <w:t xml:space="preserve">. </w:t>
      </w:r>
      <w:r w:rsidRPr="00B24138">
        <w:rPr>
          <w:rFonts w:ascii="Arial" w:hAnsi="Arial" w:cs="Arial"/>
          <w:b/>
          <w:sz w:val="24"/>
          <w:szCs w:val="24"/>
        </w:rPr>
        <w:t>Biomed Res Int</w:t>
      </w:r>
      <w:r w:rsidRPr="00B24138">
        <w:rPr>
          <w:rFonts w:ascii="Arial" w:hAnsi="Arial" w:cs="Arial"/>
          <w:bCs/>
          <w:sz w:val="24"/>
          <w:szCs w:val="24"/>
        </w:rPr>
        <w:t>,</w:t>
      </w:r>
      <w:r w:rsidRPr="00B24138">
        <w:t xml:space="preserve"> </w:t>
      </w:r>
      <w:r w:rsidRPr="00B24138">
        <w:rPr>
          <w:rFonts w:ascii="Arial" w:hAnsi="Arial" w:cs="Arial"/>
          <w:bCs/>
          <w:sz w:val="24"/>
          <w:szCs w:val="24"/>
        </w:rPr>
        <w:t>2021: 6670798, 2021. Disponível em: &lt; https://www.ncbi.nlm.nih.gov/pmc/articles/PMC7907751/</w:t>
      </w:r>
      <w:r>
        <w:rPr>
          <w:rFonts w:ascii="Arial" w:hAnsi="Arial" w:cs="Arial"/>
          <w:bCs/>
          <w:sz w:val="24"/>
          <w:szCs w:val="24"/>
        </w:rPr>
        <w:t xml:space="preserve"> &gt;. </w:t>
      </w:r>
      <w:r w:rsidRPr="00D24C22">
        <w:rPr>
          <w:rFonts w:ascii="Arial" w:hAnsi="Arial" w:cs="Arial"/>
          <w:bCs/>
          <w:sz w:val="24"/>
          <w:szCs w:val="24"/>
          <w:lang w:val="en-US"/>
        </w:rPr>
        <w:t>Acesso</w:t>
      </w:r>
      <w:r w:rsidR="004E2D06">
        <w:rPr>
          <w:rFonts w:ascii="Arial" w:hAnsi="Arial" w:cs="Arial"/>
          <w:bCs/>
          <w:sz w:val="24"/>
          <w:szCs w:val="24"/>
          <w:lang w:val="en-US"/>
        </w:rPr>
        <w:t xml:space="preserve"> em:</w:t>
      </w:r>
      <w:r w:rsidRPr="00D24C22">
        <w:rPr>
          <w:rFonts w:ascii="Arial" w:hAnsi="Arial" w:cs="Arial"/>
          <w:bCs/>
          <w:sz w:val="24"/>
          <w:szCs w:val="24"/>
          <w:lang w:val="en-US"/>
        </w:rPr>
        <w:t xml:space="preserve"> 22 mar. 2021.</w:t>
      </w:r>
    </w:p>
    <w:p w14:paraId="4A0B0D15" w14:textId="25615F9A" w:rsidR="00304BCE" w:rsidRDefault="00304BCE" w:rsidP="00C60A31">
      <w:pPr>
        <w:spacing w:after="0" w:line="240" w:lineRule="auto"/>
        <w:ind w:right="-567"/>
        <w:rPr>
          <w:rFonts w:ascii="Arial" w:hAnsi="Arial" w:cs="Arial"/>
          <w:bCs/>
          <w:sz w:val="24"/>
          <w:szCs w:val="24"/>
          <w:lang w:val="en-US"/>
        </w:rPr>
      </w:pPr>
    </w:p>
    <w:p w14:paraId="239D56DC" w14:textId="72841974" w:rsidR="004E2D06" w:rsidRPr="001D1AE8" w:rsidRDefault="004E2D06" w:rsidP="00C60A31">
      <w:pPr>
        <w:spacing w:after="0" w:line="240" w:lineRule="auto"/>
        <w:ind w:right="-567"/>
        <w:rPr>
          <w:rFonts w:ascii="Arial" w:hAnsi="Arial" w:cs="Arial"/>
          <w:bCs/>
          <w:sz w:val="24"/>
          <w:szCs w:val="24"/>
          <w:lang w:val="en-US"/>
        </w:rPr>
      </w:pPr>
      <w:r>
        <w:rPr>
          <w:rFonts w:ascii="Arial" w:hAnsi="Arial" w:cs="Arial"/>
          <w:bCs/>
          <w:sz w:val="24"/>
          <w:szCs w:val="24"/>
          <w:lang w:val="en-US"/>
        </w:rPr>
        <w:t xml:space="preserve">SPAGNOLELLO, O. </w:t>
      </w:r>
      <w:r w:rsidRPr="00966FF4">
        <w:rPr>
          <w:rFonts w:ascii="Arial" w:hAnsi="Arial" w:cs="Arial"/>
          <w:bCs/>
          <w:sz w:val="24"/>
          <w:szCs w:val="24"/>
          <w:lang w:val="en-US"/>
        </w:rPr>
        <w:t>et al.</w:t>
      </w:r>
      <w:r>
        <w:rPr>
          <w:rFonts w:ascii="Arial" w:hAnsi="Arial" w:cs="Arial"/>
          <w:bCs/>
          <w:sz w:val="24"/>
          <w:szCs w:val="24"/>
          <w:lang w:val="en-US"/>
        </w:rPr>
        <w:t xml:space="preserve"> </w:t>
      </w:r>
      <w:r w:rsidRPr="004E2D06">
        <w:rPr>
          <w:rFonts w:ascii="Arial" w:hAnsi="Arial" w:cs="Arial"/>
          <w:bCs/>
          <w:sz w:val="24"/>
          <w:szCs w:val="24"/>
          <w:lang w:val="en-US"/>
        </w:rPr>
        <w:t>Targeting Microbiome: An Alternative Strategy for Fighting SARS-CoV-2 Infection</w:t>
      </w:r>
      <w:r w:rsidRPr="004E2D06">
        <w:rPr>
          <w:rFonts w:ascii="Arial" w:hAnsi="Arial" w:cs="Arial"/>
          <w:b/>
          <w:sz w:val="24"/>
          <w:szCs w:val="24"/>
          <w:lang w:val="en-US"/>
        </w:rPr>
        <w:t xml:space="preserve">. </w:t>
      </w:r>
      <w:r w:rsidRPr="004E2D06">
        <w:rPr>
          <w:rFonts w:ascii="Arial" w:hAnsi="Arial" w:cs="Arial"/>
          <w:b/>
          <w:sz w:val="24"/>
          <w:szCs w:val="24"/>
        </w:rPr>
        <w:t>Chemotherapy</w:t>
      </w:r>
      <w:r w:rsidRPr="004E2D06">
        <w:rPr>
          <w:rFonts w:ascii="Arial" w:hAnsi="Arial" w:cs="Arial"/>
          <w:bCs/>
          <w:sz w:val="24"/>
          <w:szCs w:val="24"/>
        </w:rPr>
        <w:t xml:space="preserve">., 10.1159/000515344, 2021. Disponível em: </w:t>
      </w:r>
      <w:r w:rsidRPr="004E2D06">
        <w:rPr>
          <w:rFonts w:ascii="Arial" w:hAnsi="Arial" w:cs="Arial"/>
          <w:bCs/>
          <w:sz w:val="24"/>
          <w:szCs w:val="24"/>
        </w:rPr>
        <w:lastRenderedPageBreak/>
        <w:t>&lt; https://www.ncbi.nlm.nih.gov/pmc/articles/PMC8089442/</w:t>
      </w:r>
      <w:r>
        <w:rPr>
          <w:rFonts w:ascii="Arial" w:hAnsi="Arial" w:cs="Arial"/>
          <w:bCs/>
          <w:sz w:val="24"/>
          <w:szCs w:val="24"/>
        </w:rPr>
        <w:t xml:space="preserve">&gt;. </w:t>
      </w:r>
      <w:r w:rsidRPr="001D1AE8">
        <w:rPr>
          <w:rFonts w:ascii="Arial" w:hAnsi="Arial" w:cs="Arial"/>
          <w:bCs/>
          <w:sz w:val="24"/>
          <w:szCs w:val="24"/>
          <w:lang w:val="en-US"/>
        </w:rPr>
        <w:t>Acesso em: 01 jul. 2021.</w:t>
      </w:r>
    </w:p>
    <w:p w14:paraId="4C9BD5F3" w14:textId="77777777" w:rsidR="00304BCE" w:rsidRPr="00B455B2" w:rsidRDefault="00304BCE" w:rsidP="00C60A31">
      <w:pPr>
        <w:spacing w:after="0" w:line="240" w:lineRule="auto"/>
        <w:ind w:right="-567"/>
        <w:rPr>
          <w:rFonts w:ascii="Arial" w:hAnsi="Arial" w:cs="Arial"/>
          <w:bCs/>
          <w:sz w:val="24"/>
          <w:szCs w:val="24"/>
          <w:lang w:val="en-US"/>
        </w:rPr>
      </w:pPr>
    </w:p>
    <w:p w14:paraId="350770F0" w14:textId="1BF645F4" w:rsidR="00FA6CDC" w:rsidRDefault="00200DFE" w:rsidP="00C60A31">
      <w:pPr>
        <w:spacing w:after="0" w:line="240" w:lineRule="auto"/>
        <w:ind w:right="-567"/>
        <w:rPr>
          <w:rFonts w:ascii="Arial" w:hAnsi="Arial" w:cs="Arial"/>
          <w:bCs/>
          <w:sz w:val="24"/>
          <w:szCs w:val="24"/>
          <w:lang w:val="en-US"/>
        </w:rPr>
      </w:pPr>
      <w:r w:rsidRPr="00200DFE">
        <w:rPr>
          <w:rFonts w:ascii="Arial" w:hAnsi="Arial" w:cs="Arial"/>
          <w:bCs/>
          <w:sz w:val="24"/>
          <w:szCs w:val="24"/>
          <w:lang w:val="en-US"/>
        </w:rPr>
        <w:t xml:space="preserve">TROTTEIN, F.; SOKOL, H. Potential Causes and Consequences of Gastrointestinal Disorders during a SARS-CoV-2 Infection. </w:t>
      </w:r>
      <w:r w:rsidRPr="00200DFE">
        <w:rPr>
          <w:rFonts w:ascii="Arial" w:hAnsi="Arial" w:cs="Arial"/>
          <w:b/>
          <w:sz w:val="24"/>
          <w:szCs w:val="24"/>
        </w:rPr>
        <w:t>Cell Rep</w:t>
      </w:r>
      <w:r w:rsidRPr="00200DFE">
        <w:rPr>
          <w:rFonts w:ascii="Arial" w:hAnsi="Arial" w:cs="Arial"/>
          <w:bCs/>
          <w:sz w:val="24"/>
          <w:szCs w:val="24"/>
        </w:rPr>
        <w:t>., 32(3):107915</w:t>
      </w:r>
      <w:r w:rsidR="009A7BD7">
        <w:rPr>
          <w:rFonts w:ascii="Arial" w:hAnsi="Arial" w:cs="Arial"/>
          <w:bCs/>
          <w:sz w:val="24"/>
          <w:szCs w:val="24"/>
        </w:rPr>
        <w:t xml:space="preserve">, </w:t>
      </w:r>
      <w:r w:rsidR="00BE6F2E">
        <w:rPr>
          <w:rFonts w:ascii="Arial" w:hAnsi="Arial" w:cs="Arial"/>
          <w:bCs/>
          <w:sz w:val="24"/>
          <w:szCs w:val="24"/>
        </w:rPr>
        <w:t>2020</w:t>
      </w:r>
      <w:r w:rsidRPr="00200DFE">
        <w:rPr>
          <w:rFonts w:ascii="Arial" w:hAnsi="Arial" w:cs="Arial"/>
          <w:bCs/>
          <w:sz w:val="24"/>
          <w:szCs w:val="24"/>
        </w:rPr>
        <w:t xml:space="preserve">. Disponível em: &lt;https://www.ncbi.nlm.nih.gov/pmc/articles/PMC7332457/ &gt;. </w:t>
      </w:r>
      <w:r w:rsidRPr="00200DFE">
        <w:rPr>
          <w:rFonts w:ascii="Arial" w:hAnsi="Arial" w:cs="Arial"/>
          <w:bCs/>
          <w:sz w:val="24"/>
          <w:szCs w:val="24"/>
          <w:lang w:val="en-US"/>
        </w:rPr>
        <w:t>Acesso em: 08 dez. 2020.</w:t>
      </w:r>
    </w:p>
    <w:p w14:paraId="68C72BC9" w14:textId="77777777" w:rsidR="00304BCE" w:rsidRDefault="00304BCE" w:rsidP="00C60A31">
      <w:pPr>
        <w:spacing w:after="0" w:line="240" w:lineRule="auto"/>
        <w:ind w:right="-567"/>
        <w:rPr>
          <w:rFonts w:ascii="Arial" w:hAnsi="Arial" w:cs="Arial"/>
          <w:bCs/>
          <w:sz w:val="24"/>
          <w:szCs w:val="24"/>
          <w:lang w:val="en-US"/>
        </w:rPr>
      </w:pPr>
    </w:p>
    <w:p w14:paraId="570B2B91" w14:textId="143C2E4D" w:rsidR="00EC359B" w:rsidRDefault="00200DFE" w:rsidP="00C60A31">
      <w:pPr>
        <w:spacing w:after="0" w:line="240" w:lineRule="auto"/>
        <w:ind w:right="-567"/>
        <w:rPr>
          <w:rFonts w:ascii="Arial" w:hAnsi="Arial" w:cs="Arial"/>
          <w:bCs/>
          <w:sz w:val="24"/>
          <w:szCs w:val="24"/>
          <w:lang w:val="en-US"/>
        </w:rPr>
      </w:pPr>
      <w:r w:rsidRPr="00200DFE">
        <w:rPr>
          <w:rFonts w:ascii="Arial" w:hAnsi="Arial" w:cs="Arial"/>
          <w:bCs/>
          <w:sz w:val="24"/>
          <w:szCs w:val="24"/>
          <w:lang w:val="en-US"/>
        </w:rPr>
        <w:t xml:space="preserve">VIANA, S. D.; NUNES, S..; REIS, F. ACE2 imbalance as a key player for the poor outcomes in COVID-19 patients with age-related comorbidities – Role of gut microbiota dysbiosis. </w:t>
      </w:r>
      <w:r w:rsidRPr="00200DFE">
        <w:rPr>
          <w:rFonts w:ascii="Arial" w:hAnsi="Arial" w:cs="Arial"/>
          <w:b/>
          <w:sz w:val="24"/>
          <w:szCs w:val="24"/>
        </w:rPr>
        <w:t>Ageing Res Rev</w:t>
      </w:r>
      <w:r w:rsidRPr="00200DFE">
        <w:rPr>
          <w:rFonts w:ascii="Arial" w:hAnsi="Arial" w:cs="Arial"/>
          <w:bCs/>
          <w:sz w:val="24"/>
          <w:szCs w:val="24"/>
        </w:rPr>
        <w:t xml:space="preserve">., 62:101123, 2020. Disponível em: &lt;https://www.ncbi.nlm.nih.gov/pmc/articles/PMC7365123/ &gt;. </w:t>
      </w:r>
      <w:r w:rsidRPr="00200DFE">
        <w:rPr>
          <w:rFonts w:ascii="Arial" w:hAnsi="Arial" w:cs="Arial"/>
          <w:bCs/>
          <w:sz w:val="24"/>
          <w:szCs w:val="24"/>
          <w:lang w:val="en-US"/>
        </w:rPr>
        <w:t>Acesso em: 08 dez. 2020.</w:t>
      </w:r>
    </w:p>
    <w:p w14:paraId="4174252B" w14:textId="77777777" w:rsidR="00304BCE" w:rsidRDefault="00304BCE" w:rsidP="00C60A31">
      <w:pPr>
        <w:spacing w:after="0" w:line="240" w:lineRule="auto"/>
        <w:ind w:right="-567"/>
        <w:rPr>
          <w:rFonts w:ascii="Arial" w:hAnsi="Arial" w:cs="Arial"/>
          <w:bCs/>
          <w:sz w:val="24"/>
          <w:szCs w:val="24"/>
          <w:lang w:val="en-US"/>
        </w:rPr>
      </w:pPr>
    </w:p>
    <w:p w14:paraId="7AE77FAC" w14:textId="2DD6B26C" w:rsidR="00200DFE" w:rsidRPr="00200DFE" w:rsidRDefault="00200DFE" w:rsidP="00C60A31">
      <w:pPr>
        <w:spacing w:after="0" w:line="240" w:lineRule="auto"/>
        <w:ind w:right="-567"/>
        <w:rPr>
          <w:rFonts w:ascii="Arial" w:hAnsi="Arial" w:cs="Arial"/>
          <w:bCs/>
          <w:sz w:val="24"/>
          <w:szCs w:val="24"/>
        </w:rPr>
      </w:pPr>
      <w:r w:rsidRPr="00200DFE">
        <w:rPr>
          <w:rFonts w:ascii="Arial" w:hAnsi="Arial" w:cs="Arial"/>
          <w:bCs/>
          <w:sz w:val="24"/>
          <w:szCs w:val="24"/>
          <w:lang w:val="en-US"/>
        </w:rPr>
        <w:t xml:space="preserve">VODNAR, D. C. et al. Coronavirus Disease (COVID-19) Caused by (SARS-CoV-2) Infections: A Real Challenge for Human Gut Microbiota. </w:t>
      </w:r>
      <w:r w:rsidRPr="00200DFE">
        <w:rPr>
          <w:rFonts w:ascii="Arial" w:hAnsi="Arial" w:cs="Arial"/>
          <w:b/>
          <w:sz w:val="24"/>
          <w:szCs w:val="24"/>
        </w:rPr>
        <w:t>Front Cell Infect Microbiol</w:t>
      </w:r>
      <w:r w:rsidRPr="00200DFE">
        <w:rPr>
          <w:rFonts w:ascii="Arial" w:hAnsi="Arial" w:cs="Arial"/>
          <w:bCs/>
          <w:sz w:val="24"/>
          <w:szCs w:val="24"/>
        </w:rPr>
        <w:t>., 10:575559, 2020. Disponível em: &lt;https://www.ncbi.nlm.nih.gov/pmc/articles/PMC7756003/ &gt;. Acesso em: 25 fev. 2021.</w:t>
      </w:r>
    </w:p>
    <w:p w14:paraId="0C1B342C" w14:textId="77777777" w:rsidR="00304BCE" w:rsidRPr="007B61EF" w:rsidRDefault="00304BCE" w:rsidP="00C60A31">
      <w:pPr>
        <w:spacing w:after="0" w:line="240" w:lineRule="auto"/>
        <w:ind w:right="-567"/>
        <w:rPr>
          <w:rFonts w:ascii="Arial" w:hAnsi="Arial" w:cs="Arial"/>
          <w:bCs/>
          <w:sz w:val="24"/>
          <w:szCs w:val="24"/>
        </w:rPr>
      </w:pPr>
    </w:p>
    <w:p w14:paraId="1E19DF80" w14:textId="6C95F458" w:rsidR="00200DFE" w:rsidRDefault="00200DFE" w:rsidP="00C60A31">
      <w:pPr>
        <w:spacing w:after="0" w:line="240" w:lineRule="auto"/>
        <w:ind w:right="-567"/>
        <w:rPr>
          <w:rFonts w:ascii="Arial" w:hAnsi="Arial" w:cs="Arial"/>
          <w:bCs/>
          <w:sz w:val="24"/>
          <w:szCs w:val="24"/>
        </w:rPr>
      </w:pPr>
      <w:r w:rsidRPr="00200DFE">
        <w:rPr>
          <w:rFonts w:ascii="Arial" w:hAnsi="Arial" w:cs="Arial"/>
          <w:bCs/>
          <w:sz w:val="24"/>
          <w:szCs w:val="24"/>
          <w:lang w:val="en-US"/>
        </w:rPr>
        <w:t xml:space="preserve">WHO. WORLD HEALTH ORGANIZATION. </w:t>
      </w:r>
      <w:r w:rsidRPr="00200DFE">
        <w:rPr>
          <w:rFonts w:ascii="Arial" w:hAnsi="Arial" w:cs="Arial"/>
          <w:b/>
          <w:sz w:val="24"/>
          <w:szCs w:val="24"/>
          <w:lang w:val="en-US"/>
        </w:rPr>
        <w:t>WHO Coronavirus Disease</w:t>
      </w:r>
      <w:r w:rsidRPr="00200DFE">
        <w:rPr>
          <w:rFonts w:ascii="Arial" w:hAnsi="Arial" w:cs="Arial"/>
          <w:bCs/>
          <w:sz w:val="24"/>
          <w:szCs w:val="24"/>
          <w:lang w:val="en-US"/>
        </w:rPr>
        <w:t xml:space="preserve"> </w:t>
      </w:r>
      <w:r w:rsidRPr="002E12EE">
        <w:rPr>
          <w:rFonts w:ascii="Arial" w:hAnsi="Arial" w:cs="Arial"/>
          <w:b/>
          <w:sz w:val="24"/>
          <w:szCs w:val="24"/>
          <w:lang w:val="en-US"/>
        </w:rPr>
        <w:t>(COVID-19) Dashboard</w:t>
      </w:r>
      <w:r w:rsidR="002E12EE">
        <w:rPr>
          <w:rFonts w:ascii="Arial" w:hAnsi="Arial" w:cs="Arial"/>
          <w:b/>
          <w:sz w:val="24"/>
          <w:szCs w:val="24"/>
          <w:lang w:val="en-US"/>
        </w:rPr>
        <w:t>.</w:t>
      </w:r>
      <w:r w:rsidRPr="007B61EF">
        <w:rPr>
          <w:rFonts w:ascii="Arial" w:hAnsi="Arial" w:cs="Arial"/>
          <w:bCs/>
          <w:sz w:val="24"/>
          <w:szCs w:val="24"/>
          <w:lang w:val="en-US"/>
        </w:rPr>
        <w:t xml:space="preserve"> </w:t>
      </w:r>
      <w:r w:rsidRPr="00200DFE">
        <w:rPr>
          <w:rFonts w:ascii="Arial" w:hAnsi="Arial" w:cs="Arial"/>
          <w:bCs/>
          <w:sz w:val="24"/>
          <w:szCs w:val="24"/>
        </w:rPr>
        <w:t xml:space="preserve">Disponível em: https://covid19.who.int/. Acesso em: </w:t>
      </w:r>
      <w:r w:rsidR="003B6444">
        <w:rPr>
          <w:rFonts w:ascii="Arial" w:hAnsi="Arial" w:cs="Arial"/>
          <w:bCs/>
          <w:sz w:val="24"/>
          <w:szCs w:val="24"/>
        </w:rPr>
        <w:t>29</w:t>
      </w:r>
      <w:r w:rsidRPr="00200DFE">
        <w:rPr>
          <w:rFonts w:ascii="Arial" w:hAnsi="Arial" w:cs="Arial"/>
          <w:bCs/>
          <w:sz w:val="24"/>
          <w:szCs w:val="24"/>
        </w:rPr>
        <w:t xml:space="preserve"> </w:t>
      </w:r>
      <w:r w:rsidR="005C5C69">
        <w:rPr>
          <w:rFonts w:ascii="Arial" w:hAnsi="Arial" w:cs="Arial"/>
          <w:bCs/>
          <w:sz w:val="24"/>
          <w:szCs w:val="24"/>
        </w:rPr>
        <w:t>ago.</w:t>
      </w:r>
      <w:r w:rsidRPr="00200DFE">
        <w:rPr>
          <w:rFonts w:ascii="Arial" w:hAnsi="Arial" w:cs="Arial"/>
          <w:bCs/>
          <w:sz w:val="24"/>
          <w:szCs w:val="24"/>
        </w:rPr>
        <w:t xml:space="preserve"> 2021.</w:t>
      </w:r>
    </w:p>
    <w:p w14:paraId="32E29DF1" w14:textId="77777777" w:rsidR="00304BCE" w:rsidRDefault="00304BCE" w:rsidP="00C60A31">
      <w:pPr>
        <w:shd w:val="clear" w:color="auto" w:fill="FFFFFF"/>
        <w:spacing w:after="0" w:line="240" w:lineRule="auto"/>
        <w:rPr>
          <w:rFonts w:ascii="Arial" w:hAnsi="Arial" w:cs="Arial"/>
          <w:bCs/>
          <w:sz w:val="24"/>
          <w:szCs w:val="24"/>
        </w:rPr>
      </w:pPr>
    </w:p>
    <w:p w14:paraId="2271D205" w14:textId="51EA88F5" w:rsidR="00304BCE" w:rsidRPr="00200DFE" w:rsidRDefault="00304BCE" w:rsidP="00C60A31">
      <w:pPr>
        <w:shd w:val="clear" w:color="auto" w:fill="FFFFFF"/>
        <w:spacing w:after="0" w:line="240" w:lineRule="auto"/>
        <w:rPr>
          <w:rFonts w:ascii="Arial" w:hAnsi="Arial" w:cs="Arial"/>
          <w:bCs/>
          <w:sz w:val="24"/>
          <w:szCs w:val="24"/>
        </w:rPr>
      </w:pPr>
      <w:r>
        <w:rPr>
          <w:rFonts w:ascii="Arial" w:hAnsi="Arial" w:cs="Arial"/>
          <w:bCs/>
          <w:sz w:val="24"/>
          <w:szCs w:val="24"/>
        </w:rPr>
        <w:t>ZEPPA, S.D.</w:t>
      </w:r>
      <w:r w:rsidR="00C60A31">
        <w:rPr>
          <w:rFonts w:ascii="Arial" w:hAnsi="Arial" w:cs="Arial"/>
          <w:bCs/>
          <w:sz w:val="24"/>
          <w:szCs w:val="24"/>
        </w:rPr>
        <w:t xml:space="preserve"> </w:t>
      </w:r>
      <w:r w:rsidRPr="00966FF4">
        <w:rPr>
          <w:rFonts w:ascii="Arial" w:hAnsi="Arial" w:cs="Arial"/>
          <w:bCs/>
          <w:sz w:val="24"/>
          <w:szCs w:val="24"/>
        </w:rPr>
        <w:t>et al.</w:t>
      </w:r>
      <w:r>
        <w:rPr>
          <w:rFonts w:ascii="Arial" w:hAnsi="Arial" w:cs="Arial"/>
          <w:bCs/>
          <w:sz w:val="24"/>
          <w:szCs w:val="24"/>
        </w:rPr>
        <w:t xml:space="preserve"> </w:t>
      </w:r>
      <w:r w:rsidRPr="007B61EF">
        <w:rPr>
          <w:rFonts w:ascii="Arial" w:hAnsi="Arial" w:cs="Arial"/>
          <w:bCs/>
          <w:sz w:val="24"/>
          <w:szCs w:val="24"/>
          <w:lang w:val="en-US"/>
        </w:rPr>
        <w:t>Gut Microbiota Status in COVID-19: An Unrecognized</w:t>
      </w:r>
      <w:r w:rsidR="009A7BD7" w:rsidRPr="007B61EF">
        <w:rPr>
          <w:rFonts w:ascii="Arial" w:hAnsi="Arial" w:cs="Arial"/>
          <w:bCs/>
          <w:sz w:val="24"/>
          <w:szCs w:val="24"/>
          <w:lang w:val="en-US"/>
        </w:rPr>
        <w:t xml:space="preserve"> </w:t>
      </w:r>
      <w:r w:rsidRPr="007B61EF">
        <w:rPr>
          <w:rFonts w:ascii="Arial" w:hAnsi="Arial" w:cs="Arial"/>
          <w:bCs/>
          <w:sz w:val="24"/>
          <w:szCs w:val="24"/>
          <w:lang w:val="en-US"/>
        </w:rPr>
        <w:t xml:space="preserve">Player? </w:t>
      </w:r>
      <w:r w:rsidRPr="00304BCE">
        <w:rPr>
          <w:rFonts w:ascii="Arial" w:hAnsi="Arial" w:cs="Arial"/>
          <w:b/>
          <w:sz w:val="24"/>
          <w:szCs w:val="24"/>
        </w:rPr>
        <w:t>Front Cell Infect Microbiol</w:t>
      </w:r>
      <w:r>
        <w:rPr>
          <w:rFonts w:ascii="Arial" w:hAnsi="Arial" w:cs="Arial"/>
          <w:bCs/>
          <w:sz w:val="24"/>
          <w:szCs w:val="24"/>
        </w:rPr>
        <w:t>,</w:t>
      </w:r>
      <w:r w:rsidRPr="00304BCE">
        <w:rPr>
          <w:rFonts w:ascii="Arial" w:hAnsi="Arial" w:cs="Arial"/>
          <w:bCs/>
          <w:sz w:val="24"/>
          <w:szCs w:val="24"/>
        </w:rPr>
        <w:t> 26;10:576551</w:t>
      </w:r>
      <w:r>
        <w:rPr>
          <w:rFonts w:ascii="Arial" w:hAnsi="Arial" w:cs="Arial"/>
          <w:bCs/>
          <w:sz w:val="24"/>
          <w:szCs w:val="24"/>
        </w:rPr>
        <w:t xml:space="preserve">, </w:t>
      </w:r>
      <w:r w:rsidRPr="00304BCE">
        <w:rPr>
          <w:rFonts w:ascii="Arial" w:hAnsi="Arial" w:cs="Arial"/>
          <w:bCs/>
          <w:sz w:val="24"/>
          <w:szCs w:val="24"/>
        </w:rPr>
        <w:t>2020</w:t>
      </w:r>
      <w:r>
        <w:rPr>
          <w:rFonts w:ascii="Arial" w:hAnsi="Arial" w:cs="Arial"/>
          <w:bCs/>
          <w:sz w:val="24"/>
          <w:szCs w:val="24"/>
        </w:rPr>
        <w:t xml:space="preserve">. Disponível em: </w:t>
      </w:r>
      <w:hyperlink r:id="rId13" w:history="1">
        <w:r w:rsidRPr="007B61EF">
          <w:rPr>
            <w:rStyle w:val="Hyperlink"/>
            <w:rFonts w:ascii="Arial" w:hAnsi="Arial" w:cs="Arial"/>
            <w:bCs/>
            <w:color w:val="000000" w:themeColor="text1"/>
            <w:sz w:val="24"/>
            <w:szCs w:val="24"/>
            <w:u w:val="none"/>
          </w:rPr>
          <w:t>https://pubmed.ncbi.nlm.nih.gov/33324572/</w:t>
        </w:r>
      </w:hyperlink>
      <w:r w:rsidRPr="007B61EF">
        <w:rPr>
          <w:rFonts w:ascii="Arial" w:hAnsi="Arial" w:cs="Arial"/>
          <w:bCs/>
          <w:color w:val="000000" w:themeColor="text1"/>
          <w:sz w:val="24"/>
          <w:szCs w:val="24"/>
        </w:rPr>
        <w:t>.</w:t>
      </w:r>
      <w:r>
        <w:rPr>
          <w:rFonts w:ascii="Arial" w:hAnsi="Arial" w:cs="Arial"/>
          <w:bCs/>
          <w:sz w:val="24"/>
          <w:szCs w:val="24"/>
        </w:rPr>
        <w:t xml:space="preserve"> Acesso em: 19 maio 2021.</w:t>
      </w:r>
    </w:p>
    <w:p w14:paraId="4BCF9D3A" w14:textId="0DB8501D" w:rsidR="00EF7F14" w:rsidRPr="004F19A9" w:rsidRDefault="00485E0E" w:rsidP="007E5E79">
      <w:pPr>
        <w:spacing w:after="0" w:line="360" w:lineRule="auto"/>
        <w:ind w:right="-567"/>
        <w:jc w:val="both"/>
        <w:rPr>
          <w:rFonts w:ascii="Times New Roman" w:hAnsi="Times New Roman" w:cs="Times New Roman"/>
          <w:b/>
          <w:sz w:val="24"/>
          <w:szCs w:val="24"/>
        </w:rPr>
      </w:pPr>
      <w:r>
        <w:rPr>
          <w:rFonts w:ascii="Arial" w:hAnsi="Arial" w:cs="Arial"/>
          <w:b/>
          <w:bCs/>
          <w:sz w:val="24"/>
          <w:szCs w:val="24"/>
        </w:rPr>
        <w:tab/>
      </w:r>
    </w:p>
    <w:sectPr w:rsidR="00EF7F14" w:rsidRPr="004F19A9" w:rsidSect="00BE20CC">
      <w:headerReference w:type="first" r:id="rId14"/>
      <w:pgSz w:w="11906" w:h="16838" w:code="9"/>
      <w:pgMar w:top="1417" w:right="1701" w:bottom="1417" w:left="1701" w:header="629" w:footer="425"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ulo Fernando Nascimento Afonso" w:date="2020-01-12T12:19:00Z" w:initials="PFNA">
    <w:p w14:paraId="7FCEB460" w14:textId="7B262164" w:rsidR="00880370" w:rsidRDefault="00880370">
      <w:pPr>
        <w:pStyle w:val="CommentText"/>
      </w:pPr>
      <w:r>
        <w:rPr>
          <w:rStyle w:val="CommentReference"/>
        </w:rPr>
        <w:annotationRef/>
      </w:r>
      <w:r>
        <w:t xml:space="preserve">ARIAL, </w:t>
      </w:r>
      <w:r w:rsidR="00FB7F1A">
        <w:t xml:space="preserve">TAMANHO </w:t>
      </w:r>
      <w:r>
        <w:t>12, ESPAÇAMENTO SIMPLES.</w:t>
      </w:r>
    </w:p>
    <w:p w14:paraId="29D33AF9" w14:textId="77777777" w:rsidR="00880370" w:rsidRDefault="00880370">
      <w:pPr>
        <w:pStyle w:val="CommentText"/>
      </w:pPr>
      <w:r>
        <w:t>INSIRA O NOME DO SEU CURSO</w:t>
      </w:r>
    </w:p>
    <w:p w14:paraId="05A5F113" w14:textId="75854DB4" w:rsidR="00880370" w:rsidRDefault="00880370">
      <w:pPr>
        <w:pStyle w:val="CommentText"/>
      </w:pPr>
      <w:r>
        <w:t>VER TITULAÇÃO DO SEU ORIENTADOR</w:t>
      </w:r>
    </w:p>
  </w:comment>
  <w:comment w:id="1" w:author="Paulo Fernando Nascimento Afonso" w:date="2020-01-12T12:34:00Z" w:initials="PFNA">
    <w:p w14:paraId="4012C9A2" w14:textId="7C06CCEC" w:rsidR="00FB7F1A" w:rsidRDefault="00FB7F1A">
      <w:pPr>
        <w:pStyle w:val="CommentText"/>
      </w:pPr>
      <w:r>
        <w:rPr>
          <w:rStyle w:val="CommentReference"/>
        </w:rPr>
        <w:annotationRef/>
      </w:r>
      <w:r>
        <w:t>PROVIDENCIADO PELA BIBLIOTECA</w:t>
      </w:r>
    </w:p>
  </w:comment>
  <w:comment w:id="2" w:author="Paulo Fernando Nascimento Afonso" w:date="2020-01-12T12:35:00Z" w:initials="PFNA">
    <w:p w14:paraId="680EC08E" w14:textId="4A301BA7" w:rsidR="00FB7F1A" w:rsidRDefault="00FB7F1A">
      <w:pPr>
        <w:pStyle w:val="CommentText"/>
      </w:pPr>
      <w:r>
        <w:rPr>
          <w:rStyle w:val="CommentReference"/>
        </w:rPr>
        <w:annotationRef/>
      </w:r>
      <w:r>
        <w:t>ARIAL, TAMANHO 14, NEGRITO</w:t>
      </w:r>
    </w:p>
  </w:comment>
  <w:comment w:id="3" w:author="Paulo Fernando Nascimento Afonso" w:date="2020-01-12T12:39:00Z" w:initials="PFNA">
    <w:p w14:paraId="3A9E0A44" w14:textId="06B38AD6" w:rsidR="00FB7F1A" w:rsidRDefault="00FB7F1A">
      <w:pPr>
        <w:pStyle w:val="CommentText"/>
      </w:pPr>
      <w:r>
        <w:rPr>
          <w:rStyle w:val="CommentReference"/>
        </w:rPr>
        <w:annotationRef/>
      </w:r>
      <w:r>
        <w:t>ARIAL, TAMANHO 12, NEGRITO</w:t>
      </w:r>
    </w:p>
  </w:comment>
  <w:comment w:id="4" w:author="Paulo Fernando Nascimento Afonso" w:date="2020-01-12T12:39:00Z" w:initials="PFNA">
    <w:p w14:paraId="61F372F8" w14:textId="1541EAE2" w:rsidR="00FB7F1A" w:rsidRDefault="00FB7F1A">
      <w:pPr>
        <w:pStyle w:val="CommentText"/>
      </w:pPr>
      <w:r>
        <w:rPr>
          <w:rStyle w:val="CommentReference"/>
        </w:rPr>
        <w:annotationRef/>
      </w:r>
      <w:r>
        <w:t>NOME COMPLETO DOS PROFESSORES COM SUA TITULAÇÃO DOS MEMBROS QUE COMPÕEM A SUA BANCA</w:t>
      </w:r>
    </w:p>
  </w:comment>
  <w:comment w:id="5" w:author="Paulo Fernando Nascimento Afonso" w:date="2020-01-12T12:40:00Z" w:initials="PFNA">
    <w:p w14:paraId="5669918B" w14:textId="686161D8" w:rsidR="00613988" w:rsidRDefault="00613988">
      <w:pPr>
        <w:pStyle w:val="CommentText"/>
      </w:pPr>
      <w:r>
        <w:rPr>
          <w:rStyle w:val="CommentReference"/>
        </w:rPr>
        <w:annotationRef/>
      </w:r>
      <w:r>
        <w:t>DATA DA APRESENTAÇÃO DO SEU TCC PARA A BANCA</w:t>
      </w:r>
    </w:p>
  </w:comment>
  <w:comment w:id="6" w:author="Paulo Fernando Nascimento Afonso" w:date="2020-01-12T12:41:00Z" w:initials="PFNA">
    <w:p w14:paraId="5E8A0F27" w14:textId="38D63209" w:rsidR="007B621B" w:rsidRDefault="007B621B">
      <w:pPr>
        <w:pStyle w:val="CommentText"/>
      </w:pPr>
      <w:r>
        <w:rPr>
          <w:rStyle w:val="CommentReference"/>
        </w:rPr>
        <w:annotationRef/>
      </w:r>
      <w:r>
        <w:t>OPCIONAL</w:t>
      </w:r>
    </w:p>
  </w:comment>
  <w:comment w:id="7" w:author="Paulo Fernando Nascimento Afonso" w:date="2020-01-12T12:49:00Z" w:initials="PFNA">
    <w:p w14:paraId="28083DE2" w14:textId="6D5A68DD" w:rsidR="00C82904" w:rsidRDefault="00C82904">
      <w:pPr>
        <w:pStyle w:val="CommentText"/>
      </w:pPr>
      <w:r>
        <w:rPr>
          <w:rStyle w:val="CommentReference"/>
        </w:rPr>
        <w:annotationRef/>
      </w:r>
      <w:r>
        <w:t>IDEM AO RESUMO</w:t>
      </w:r>
    </w:p>
  </w:comment>
  <w:comment w:id="8" w:author="User" w:date="2021-10-27T21:39:00Z" w:initials="U">
    <w:p w14:paraId="355C5F9C" w14:textId="5880C0FB" w:rsidR="00EA22F9" w:rsidRDefault="00EA22F9">
      <w:pPr>
        <w:pStyle w:val="CommentText"/>
      </w:pPr>
      <w:r>
        <w:rPr>
          <w:rStyle w:val="CommentReference"/>
        </w:rPr>
        <w:annotationRef/>
      </w:r>
      <w:r>
        <w:t>confere se tudo o que está citado se esta nas referências e vice-versa</w:t>
      </w:r>
    </w:p>
  </w:comment>
  <w:comment w:id="12" w:author="User" w:date="2021-10-27T21:42:00Z" w:initials="U">
    <w:p w14:paraId="4EC5EFD9" w14:textId="5BB30F8D" w:rsidR="00EA22F9" w:rsidRDefault="00EA22F9">
      <w:pPr>
        <w:pStyle w:val="CommentText"/>
      </w:pPr>
      <w:r>
        <w:rPr>
          <w:rStyle w:val="CommentReference"/>
        </w:rPr>
        <w:annotationRef/>
      </w:r>
      <w:r>
        <w:t>eu acho que esse objetivo precisa ser melhor definido.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A5F113" w15:done="0"/>
  <w15:commentEx w15:paraId="4012C9A2" w15:done="0"/>
  <w15:commentEx w15:paraId="680EC08E" w15:done="0"/>
  <w15:commentEx w15:paraId="3A9E0A44" w15:done="0"/>
  <w15:commentEx w15:paraId="61F372F8" w15:done="0"/>
  <w15:commentEx w15:paraId="5669918B" w15:done="0"/>
  <w15:commentEx w15:paraId="5E8A0F27" w15:done="0"/>
  <w15:commentEx w15:paraId="28083DE2" w15:done="0"/>
  <w15:commentEx w15:paraId="355C5F9C" w15:done="0"/>
  <w15:commentEx w15:paraId="4EC5EF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A5F113" w16cid:durableId="21C58D45"/>
  <w16cid:commentId w16cid:paraId="4012C9A2" w16cid:durableId="21C590D7"/>
  <w16cid:commentId w16cid:paraId="680EC08E" w16cid:durableId="21C59113"/>
  <w16cid:commentId w16cid:paraId="3A9E0A44" w16cid:durableId="21C591EE"/>
  <w16cid:commentId w16cid:paraId="61F372F8" w16cid:durableId="21C59215"/>
  <w16cid:commentId w16cid:paraId="5669918B" w16cid:durableId="21C59258"/>
  <w16cid:commentId w16cid:paraId="5E8A0F27" w16cid:durableId="21C59274"/>
  <w16cid:commentId w16cid:paraId="28083DE2" w16cid:durableId="21C59461"/>
  <w16cid:commentId w16cid:paraId="355C5F9C" w16cid:durableId="25244D25"/>
  <w16cid:commentId w16cid:paraId="4EC5EFD9" w16cid:durableId="25244D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B9555" w14:textId="77777777" w:rsidR="0005258E" w:rsidRDefault="0005258E" w:rsidP="00FE2AB7">
      <w:pPr>
        <w:spacing w:after="0" w:line="240" w:lineRule="auto"/>
      </w:pPr>
      <w:r>
        <w:separator/>
      </w:r>
    </w:p>
  </w:endnote>
  <w:endnote w:type="continuationSeparator" w:id="0">
    <w:p w14:paraId="1C5CDFA2" w14:textId="77777777" w:rsidR="0005258E" w:rsidRDefault="0005258E" w:rsidP="00FE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2185" w14:textId="77777777" w:rsidR="0005258E" w:rsidRDefault="0005258E" w:rsidP="00FE2AB7">
      <w:pPr>
        <w:spacing w:after="0" w:line="240" w:lineRule="auto"/>
      </w:pPr>
      <w:r>
        <w:separator/>
      </w:r>
    </w:p>
  </w:footnote>
  <w:footnote w:type="continuationSeparator" w:id="0">
    <w:p w14:paraId="09127C0D" w14:textId="77777777" w:rsidR="0005258E" w:rsidRDefault="0005258E" w:rsidP="00FE2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5AD6" w14:textId="77777777" w:rsidR="00FE2AB7" w:rsidRDefault="00FE2AB7">
    <w:pPr>
      <w:pStyle w:val="Header"/>
    </w:pPr>
    <w:r>
      <w:rPr>
        <w:noProof/>
        <w:lang w:eastAsia="pt-BR"/>
      </w:rPr>
      <w:drawing>
        <wp:inline distT="0" distB="0" distL="0" distR="0" wp14:anchorId="7B700345" wp14:editId="133A70F8">
          <wp:extent cx="5760085" cy="568294"/>
          <wp:effectExtent l="0" t="0" r="0" b="3810"/>
          <wp:docPr id="4" name="Imagem 1" descr="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5682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3DF2"/>
    <w:multiLevelType w:val="hybridMultilevel"/>
    <w:tmpl w:val="4ADA120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14C50613"/>
    <w:multiLevelType w:val="hybridMultilevel"/>
    <w:tmpl w:val="3AA401C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CEA69C4"/>
    <w:multiLevelType w:val="multilevel"/>
    <w:tmpl w:val="A5E0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27CD4"/>
    <w:multiLevelType w:val="hybridMultilevel"/>
    <w:tmpl w:val="4A7CFE38"/>
    <w:lvl w:ilvl="0" w:tplc="2ECA66F4">
      <w:start w:val="1"/>
      <w:numFmt w:val="decimal"/>
      <w:lvlText w:val="%1."/>
      <w:lvlJc w:val="left"/>
      <w:pPr>
        <w:tabs>
          <w:tab w:val="num" w:pos="720"/>
        </w:tabs>
        <w:ind w:left="720" w:hanging="360"/>
      </w:pPr>
    </w:lvl>
    <w:lvl w:ilvl="1" w:tplc="34FC161A" w:tentative="1">
      <w:start w:val="1"/>
      <w:numFmt w:val="decimal"/>
      <w:lvlText w:val="%2."/>
      <w:lvlJc w:val="left"/>
      <w:pPr>
        <w:tabs>
          <w:tab w:val="num" w:pos="1440"/>
        </w:tabs>
        <w:ind w:left="1440" w:hanging="360"/>
      </w:pPr>
    </w:lvl>
    <w:lvl w:ilvl="2" w:tplc="3AA8A14E" w:tentative="1">
      <w:start w:val="1"/>
      <w:numFmt w:val="decimal"/>
      <w:lvlText w:val="%3."/>
      <w:lvlJc w:val="left"/>
      <w:pPr>
        <w:tabs>
          <w:tab w:val="num" w:pos="2160"/>
        </w:tabs>
        <w:ind w:left="2160" w:hanging="360"/>
      </w:pPr>
    </w:lvl>
    <w:lvl w:ilvl="3" w:tplc="C17C45B6" w:tentative="1">
      <w:start w:val="1"/>
      <w:numFmt w:val="decimal"/>
      <w:lvlText w:val="%4."/>
      <w:lvlJc w:val="left"/>
      <w:pPr>
        <w:tabs>
          <w:tab w:val="num" w:pos="2880"/>
        </w:tabs>
        <w:ind w:left="2880" w:hanging="360"/>
      </w:pPr>
    </w:lvl>
    <w:lvl w:ilvl="4" w:tplc="E1B6A7DA" w:tentative="1">
      <w:start w:val="1"/>
      <w:numFmt w:val="decimal"/>
      <w:lvlText w:val="%5."/>
      <w:lvlJc w:val="left"/>
      <w:pPr>
        <w:tabs>
          <w:tab w:val="num" w:pos="3600"/>
        </w:tabs>
        <w:ind w:left="3600" w:hanging="360"/>
      </w:pPr>
    </w:lvl>
    <w:lvl w:ilvl="5" w:tplc="F49A5D0E" w:tentative="1">
      <w:start w:val="1"/>
      <w:numFmt w:val="decimal"/>
      <w:lvlText w:val="%6."/>
      <w:lvlJc w:val="left"/>
      <w:pPr>
        <w:tabs>
          <w:tab w:val="num" w:pos="4320"/>
        </w:tabs>
        <w:ind w:left="4320" w:hanging="360"/>
      </w:pPr>
    </w:lvl>
    <w:lvl w:ilvl="6" w:tplc="59904D78" w:tentative="1">
      <w:start w:val="1"/>
      <w:numFmt w:val="decimal"/>
      <w:lvlText w:val="%7."/>
      <w:lvlJc w:val="left"/>
      <w:pPr>
        <w:tabs>
          <w:tab w:val="num" w:pos="5040"/>
        </w:tabs>
        <w:ind w:left="5040" w:hanging="360"/>
      </w:pPr>
    </w:lvl>
    <w:lvl w:ilvl="7" w:tplc="4D10CC52" w:tentative="1">
      <w:start w:val="1"/>
      <w:numFmt w:val="decimal"/>
      <w:lvlText w:val="%8."/>
      <w:lvlJc w:val="left"/>
      <w:pPr>
        <w:tabs>
          <w:tab w:val="num" w:pos="5760"/>
        </w:tabs>
        <w:ind w:left="5760" w:hanging="360"/>
      </w:pPr>
    </w:lvl>
    <w:lvl w:ilvl="8" w:tplc="0C2093C0" w:tentative="1">
      <w:start w:val="1"/>
      <w:numFmt w:val="decimal"/>
      <w:lvlText w:val="%9."/>
      <w:lvlJc w:val="left"/>
      <w:pPr>
        <w:tabs>
          <w:tab w:val="num" w:pos="6480"/>
        </w:tabs>
        <w:ind w:left="6480" w:hanging="360"/>
      </w:pPr>
    </w:lvl>
  </w:abstractNum>
  <w:abstractNum w:abstractNumId="4" w15:restartNumberingAfterBreak="0">
    <w:nsid w:val="3F14343E"/>
    <w:multiLevelType w:val="hybridMultilevel"/>
    <w:tmpl w:val="CE84551A"/>
    <w:lvl w:ilvl="0" w:tplc="2C38DD62">
      <w:start w:val="1"/>
      <w:numFmt w:val="decimal"/>
      <w:lvlText w:val="%1."/>
      <w:lvlJc w:val="left"/>
      <w:pPr>
        <w:tabs>
          <w:tab w:val="num" w:pos="360"/>
        </w:tabs>
        <w:ind w:left="360" w:hanging="360"/>
      </w:pPr>
    </w:lvl>
    <w:lvl w:ilvl="1" w:tplc="A148D364" w:tentative="1">
      <w:start w:val="1"/>
      <w:numFmt w:val="decimal"/>
      <w:lvlText w:val="%2."/>
      <w:lvlJc w:val="left"/>
      <w:pPr>
        <w:tabs>
          <w:tab w:val="num" w:pos="1080"/>
        </w:tabs>
        <w:ind w:left="1080" w:hanging="360"/>
      </w:pPr>
    </w:lvl>
    <w:lvl w:ilvl="2" w:tplc="4AD413DA" w:tentative="1">
      <w:start w:val="1"/>
      <w:numFmt w:val="decimal"/>
      <w:lvlText w:val="%3."/>
      <w:lvlJc w:val="left"/>
      <w:pPr>
        <w:tabs>
          <w:tab w:val="num" w:pos="1800"/>
        </w:tabs>
        <w:ind w:left="1800" w:hanging="360"/>
      </w:pPr>
    </w:lvl>
    <w:lvl w:ilvl="3" w:tplc="0FFEC6F0" w:tentative="1">
      <w:start w:val="1"/>
      <w:numFmt w:val="decimal"/>
      <w:lvlText w:val="%4."/>
      <w:lvlJc w:val="left"/>
      <w:pPr>
        <w:tabs>
          <w:tab w:val="num" w:pos="2520"/>
        </w:tabs>
        <w:ind w:left="2520" w:hanging="360"/>
      </w:pPr>
    </w:lvl>
    <w:lvl w:ilvl="4" w:tplc="65FCEC34" w:tentative="1">
      <w:start w:val="1"/>
      <w:numFmt w:val="decimal"/>
      <w:lvlText w:val="%5."/>
      <w:lvlJc w:val="left"/>
      <w:pPr>
        <w:tabs>
          <w:tab w:val="num" w:pos="3240"/>
        </w:tabs>
        <w:ind w:left="3240" w:hanging="360"/>
      </w:pPr>
    </w:lvl>
    <w:lvl w:ilvl="5" w:tplc="44EC7FB4" w:tentative="1">
      <w:start w:val="1"/>
      <w:numFmt w:val="decimal"/>
      <w:lvlText w:val="%6."/>
      <w:lvlJc w:val="left"/>
      <w:pPr>
        <w:tabs>
          <w:tab w:val="num" w:pos="3960"/>
        </w:tabs>
        <w:ind w:left="3960" w:hanging="360"/>
      </w:pPr>
    </w:lvl>
    <w:lvl w:ilvl="6" w:tplc="BD0E4E58" w:tentative="1">
      <w:start w:val="1"/>
      <w:numFmt w:val="decimal"/>
      <w:lvlText w:val="%7."/>
      <w:lvlJc w:val="left"/>
      <w:pPr>
        <w:tabs>
          <w:tab w:val="num" w:pos="4680"/>
        </w:tabs>
        <w:ind w:left="4680" w:hanging="360"/>
      </w:pPr>
    </w:lvl>
    <w:lvl w:ilvl="7" w:tplc="19F066B8" w:tentative="1">
      <w:start w:val="1"/>
      <w:numFmt w:val="decimal"/>
      <w:lvlText w:val="%8."/>
      <w:lvlJc w:val="left"/>
      <w:pPr>
        <w:tabs>
          <w:tab w:val="num" w:pos="5400"/>
        </w:tabs>
        <w:ind w:left="5400" w:hanging="360"/>
      </w:pPr>
    </w:lvl>
    <w:lvl w:ilvl="8" w:tplc="16F89FE4" w:tentative="1">
      <w:start w:val="1"/>
      <w:numFmt w:val="decimal"/>
      <w:lvlText w:val="%9."/>
      <w:lvlJc w:val="left"/>
      <w:pPr>
        <w:tabs>
          <w:tab w:val="num" w:pos="6120"/>
        </w:tabs>
        <w:ind w:left="6120" w:hanging="360"/>
      </w:pPr>
    </w:lvl>
  </w:abstractNum>
  <w:abstractNum w:abstractNumId="5" w15:restartNumberingAfterBreak="0">
    <w:nsid w:val="5D9E519F"/>
    <w:multiLevelType w:val="hybridMultilevel"/>
    <w:tmpl w:val="E0166800"/>
    <w:lvl w:ilvl="0" w:tplc="6456A726">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61525ED8"/>
    <w:multiLevelType w:val="hybridMultilevel"/>
    <w:tmpl w:val="4226F84A"/>
    <w:lvl w:ilvl="0" w:tplc="0416000F">
      <w:start w:val="1"/>
      <w:numFmt w:val="decimal"/>
      <w:lvlText w:val="%1."/>
      <w:lvlJc w:val="left"/>
      <w:pPr>
        <w:tabs>
          <w:tab w:val="num" w:pos="360"/>
        </w:tabs>
        <w:ind w:left="360" w:hanging="360"/>
      </w:pPr>
      <w:rPr>
        <w:rFonts w:hint="default"/>
      </w:rPr>
    </w:lvl>
    <w:lvl w:ilvl="1" w:tplc="0416000F">
      <w:start w:val="1"/>
      <w:numFmt w:val="decimal"/>
      <w:lvlText w:val="%2."/>
      <w:lvlJc w:val="left"/>
      <w:pPr>
        <w:tabs>
          <w:tab w:val="num" w:pos="1080"/>
        </w:tabs>
        <w:ind w:left="1080" w:hanging="360"/>
      </w:pPr>
      <w:rPr>
        <w:rFonts w:hint="default"/>
      </w:rPr>
    </w:lvl>
    <w:lvl w:ilvl="2" w:tplc="4A7E42FC">
      <w:start w:val="1"/>
      <w:numFmt w:val="bullet"/>
      <w:lvlText w:val="•"/>
      <w:lvlJc w:val="left"/>
      <w:pPr>
        <w:tabs>
          <w:tab w:val="num" w:pos="1800"/>
        </w:tabs>
        <w:ind w:left="1800" w:hanging="360"/>
      </w:pPr>
      <w:rPr>
        <w:rFonts w:ascii="Arial" w:hAnsi="Arial" w:hint="default"/>
      </w:rPr>
    </w:lvl>
    <w:lvl w:ilvl="3" w:tplc="52ACFF0C" w:tentative="1">
      <w:start w:val="1"/>
      <w:numFmt w:val="bullet"/>
      <w:lvlText w:val="•"/>
      <w:lvlJc w:val="left"/>
      <w:pPr>
        <w:tabs>
          <w:tab w:val="num" w:pos="2520"/>
        </w:tabs>
        <w:ind w:left="2520" w:hanging="360"/>
      </w:pPr>
      <w:rPr>
        <w:rFonts w:ascii="Arial" w:hAnsi="Arial" w:hint="default"/>
      </w:rPr>
    </w:lvl>
    <w:lvl w:ilvl="4" w:tplc="0A164714" w:tentative="1">
      <w:start w:val="1"/>
      <w:numFmt w:val="bullet"/>
      <w:lvlText w:val="•"/>
      <w:lvlJc w:val="left"/>
      <w:pPr>
        <w:tabs>
          <w:tab w:val="num" w:pos="3240"/>
        </w:tabs>
        <w:ind w:left="3240" w:hanging="360"/>
      </w:pPr>
      <w:rPr>
        <w:rFonts w:ascii="Arial" w:hAnsi="Arial" w:hint="default"/>
      </w:rPr>
    </w:lvl>
    <w:lvl w:ilvl="5" w:tplc="4D94792A" w:tentative="1">
      <w:start w:val="1"/>
      <w:numFmt w:val="bullet"/>
      <w:lvlText w:val="•"/>
      <w:lvlJc w:val="left"/>
      <w:pPr>
        <w:tabs>
          <w:tab w:val="num" w:pos="3960"/>
        </w:tabs>
        <w:ind w:left="3960" w:hanging="360"/>
      </w:pPr>
      <w:rPr>
        <w:rFonts w:ascii="Arial" w:hAnsi="Arial" w:hint="default"/>
      </w:rPr>
    </w:lvl>
    <w:lvl w:ilvl="6" w:tplc="C9F09FCE" w:tentative="1">
      <w:start w:val="1"/>
      <w:numFmt w:val="bullet"/>
      <w:lvlText w:val="•"/>
      <w:lvlJc w:val="left"/>
      <w:pPr>
        <w:tabs>
          <w:tab w:val="num" w:pos="4680"/>
        </w:tabs>
        <w:ind w:left="4680" w:hanging="360"/>
      </w:pPr>
      <w:rPr>
        <w:rFonts w:ascii="Arial" w:hAnsi="Arial" w:hint="default"/>
      </w:rPr>
    </w:lvl>
    <w:lvl w:ilvl="7" w:tplc="3DB0D7B4" w:tentative="1">
      <w:start w:val="1"/>
      <w:numFmt w:val="bullet"/>
      <w:lvlText w:val="•"/>
      <w:lvlJc w:val="left"/>
      <w:pPr>
        <w:tabs>
          <w:tab w:val="num" w:pos="5400"/>
        </w:tabs>
        <w:ind w:left="5400" w:hanging="360"/>
      </w:pPr>
      <w:rPr>
        <w:rFonts w:ascii="Arial" w:hAnsi="Arial" w:hint="default"/>
      </w:rPr>
    </w:lvl>
    <w:lvl w:ilvl="8" w:tplc="AFC0E498"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72B30E1F"/>
    <w:multiLevelType w:val="hybridMultilevel"/>
    <w:tmpl w:val="6C94F9E6"/>
    <w:lvl w:ilvl="0" w:tplc="A8CAD7E6">
      <w:start w:val="1"/>
      <w:numFmt w:val="decimal"/>
      <w:lvlText w:val="%1."/>
      <w:lvlJc w:val="left"/>
      <w:pPr>
        <w:tabs>
          <w:tab w:val="num" w:pos="360"/>
        </w:tabs>
        <w:ind w:left="360" w:hanging="360"/>
      </w:pPr>
      <w:rPr>
        <w:rFonts w:ascii="Arial" w:eastAsiaTheme="minorHAnsi" w:hAnsi="Arial" w:cs="Arial"/>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1"/>
  </w:num>
  <w:num w:numId="5">
    <w:abstractNumId w:val="4"/>
  </w:num>
  <w:num w:numId="6">
    <w:abstractNumId w:val="0"/>
  </w:num>
  <w:num w:numId="7">
    <w:abstractNumId w:val="7"/>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o Fernando Nascimento Afonso">
    <w15:presenceInfo w15:providerId="Windows Live" w15:userId="9a766704ae21ec8c"/>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C2F"/>
    <w:rsid w:val="000009F3"/>
    <w:rsid w:val="000039A1"/>
    <w:rsid w:val="00026117"/>
    <w:rsid w:val="00033C52"/>
    <w:rsid w:val="00033CD3"/>
    <w:rsid w:val="00035493"/>
    <w:rsid w:val="000434AD"/>
    <w:rsid w:val="000460E6"/>
    <w:rsid w:val="0005258E"/>
    <w:rsid w:val="0005313A"/>
    <w:rsid w:val="00067631"/>
    <w:rsid w:val="000720D3"/>
    <w:rsid w:val="000726EF"/>
    <w:rsid w:val="000737D7"/>
    <w:rsid w:val="000760E8"/>
    <w:rsid w:val="00083852"/>
    <w:rsid w:val="00096A4D"/>
    <w:rsid w:val="000A34DB"/>
    <w:rsid w:val="000B4D0A"/>
    <w:rsid w:val="000B63F5"/>
    <w:rsid w:val="000B6B07"/>
    <w:rsid w:val="000C1ED9"/>
    <w:rsid w:val="000E42E3"/>
    <w:rsid w:val="000F69D0"/>
    <w:rsid w:val="0010605C"/>
    <w:rsid w:val="00107855"/>
    <w:rsid w:val="00111489"/>
    <w:rsid w:val="00114D10"/>
    <w:rsid w:val="001224B5"/>
    <w:rsid w:val="001744BD"/>
    <w:rsid w:val="00183FEE"/>
    <w:rsid w:val="0018446E"/>
    <w:rsid w:val="001A03A4"/>
    <w:rsid w:val="001A2285"/>
    <w:rsid w:val="001A60FE"/>
    <w:rsid w:val="001B0B96"/>
    <w:rsid w:val="001B7DE6"/>
    <w:rsid w:val="001D1AE8"/>
    <w:rsid w:val="001D6C58"/>
    <w:rsid w:val="001F61E3"/>
    <w:rsid w:val="00200DFE"/>
    <w:rsid w:val="0020377D"/>
    <w:rsid w:val="002340A3"/>
    <w:rsid w:val="0025094C"/>
    <w:rsid w:val="002548D9"/>
    <w:rsid w:val="00263458"/>
    <w:rsid w:val="00266ACC"/>
    <w:rsid w:val="00274010"/>
    <w:rsid w:val="00281170"/>
    <w:rsid w:val="002831A2"/>
    <w:rsid w:val="0029681A"/>
    <w:rsid w:val="002A1894"/>
    <w:rsid w:val="002B17D8"/>
    <w:rsid w:val="002B1968"/>
    <w:rsid w:val="002C4DB6"/>
    <w:rsid w:val="002C69E9"/>
    <w:rsid w:val="002D0F3F"/>
    <w:rsid w:val="002D644A"/>
    <w:rsid w:val="002D6B55"/>
    <w:rsid w:val="002E12EE"/>
    <w:rsid w:val="00304BCE"/>
    <w:rsid w:val="00310056"/>
    <w:rsid w:val="00312393"/>
    <w:rsid w:val="003130B7"/>
    <w:rsid w:val="0031692B"/>
    <w:rsid w:val="003269F6"/>
    <w:rsid w:val="003376A8"/>
    <w:rsid w:val="0034712E"/>
    <w:rsid w:val="00354045"/>
    <w:rsid w:val="00357D74"/>
    <w:rsid w:val="003802C7"/>
    <w:rsid w:val="00391D90"/>
    <w:rsid w:val="00394201"/>
    <w:rsid w:val="003B376A"/>
    <w:rsid w:val="003B6444"/>
    <w:rsid w:val="003C6483"/>
    <w:rsid w:val="003D1BDD"/>
    <w:rsid w:val="003D777B"/>
    <w:rsid w:val="003E3AEF"/>
    <w:rsid w:val="003E4ACE"/>
    <w:rsid w:val="004359AC"/>
    <w:rsid w:val="00440401"/>
    <w:rsid w:val="004477DA"/>
    <w:rsid w:val="004503EF"/>
    <w:rsid w:val="004529A0"/>
    <w:rsid w:val="004551F2"/>
    <w:rsid w:val="004700FE"/>
    <w:rsid w:val="00472EC5"/>
    <w:rsid w:val="00485E0E"/>
    <w:rsid w:val="004947CC"/>
    <w:rsid w:val="004A2790"/>
    <w:rsid w:val="004B684A"/>
    <w:rsid w:val="004C27C4"/>
    <w:rsid w:val="004D55C5"/>
    <w:rsid w:val="004E2D06"/>
    <w:rsid w:val="004F19A9"/>
    <w:rsid w:val="00502F6D"/>
    <w:rsid w:val="005133A6"/>
    <w:rsid w:val="00517E31"/>
    <w:rsid w:val="0052144B"/>
    <w:rsid w:val="005225E8"/>
    <w:rsid w:val="0052506C"/>
    <w:rsid w:val="00537377"/>
    <w:rsid w:val="005457BD"/>
    <w:rsid w:val="0055775C"/>
    <w:rsid w:val="00565ABA"/>
    <w:rsid w:val="005759C9"/>
    <w:rsid w:val="00580F94"/>
    <w:rsid w:val="005976B7"/>
    <w:rsid w:val="00597E37"/>
    <w:rsid w:val="005A5D99"/>
    <w:rsid w:val="005A7D8E"/>
    <w:rsid w:val="005B0D44"/>
    <w:rsid w:val="005B26CD"/>
    <w:rsid w:val="005B27BD"/>
    <w:rsid w:val="005B4A58"/>
    <w:rsid w:val="005C19B0"/>
    <w:rsid w:val="005C585B"/>
    <w:rsid w:val="005C5C69"/>
    <w:rsid w:val="005D0D87"/>
    <w:rsid w:val="005D7567"/>
    <w:rsid w:val="005E1AA3"/>
    <w:rsid w:val="005E3FDB"/>
    <w:rsid w:val="005F4FB8"/>
    <w:rsid w:val="00600BC1"/>
    <w:rsid w:val="00606336"/>
    <w:rsid w:val="0060797D"/>
    <w:rsid w:val="00613988"/>
    <w:rsid w:val="006223D2"/>
    <w:rsid w:val="00622D1C"/>
    <w:rsid w:val="006500E6"/>
    <w:rsid w:val="00651F8A"/>
    <w:rsid w:val="00655115"/>
    <w:rsid w:val="0065704B"/>
    <w:rsid w:val="0066126F"/>
    <w:rsid w:val="00663F0F"/>
    <w:rsid w:val="0067076D"/>
    <w:rsid w:val="0067565A"/>
    <w:rsid w:val="00684B93"/>
    <w:rsid w:val="0069149C"/>
    <w:rsid w:val="00693CF7"/>
    <w:rsid w:val="006A316C"/>
    <w:rsid w:val="006A645B"/>
    <w:rsid w:val="006B32A4"/>
    <w:rsid w:val="006C2DD1"/>
    <w:rsid w:val="006D3553"/>
    <w:rsid w:val="006E024B"/>
    <w:rsid w:val="006F1877"/>
    <w:rsid w:val="00720107"/>
    <w:rsid w:val="007208EF"/>
    <w:rsid w:val="00723781"/>
    <w:rsid w:val="007265EE"/>
    <w:rsid w:val="007417BD"/>
    <w:rsid w:val="00741CE6"/>
    <w:rsid w:val="00747ADD"/>
    <w:rsid w:val="00750446"/>
    <w:rsid w:val="00752EF9"/>
    <w:rsid w:val="00757A8D"/>
    <w:rsid w:val="00760953"/>
    <w:rsid w:val="00762210"/>
    <w:rsid w:val="00772A80"/>
    <w:rsid w:val="00775EB0"/>
    <w:rsid w:val="0078058D"/>
    <w:rsid w:val="00780597"/>
    <w:rsid w:val="00783CCA"/>
    <w:rsid w:val="007841E6"/>
    <w:rsid w:val="00795EF3"/>
    <w:rsid w:val="007960CA"/>
    <w:rsid w:val="00796653"/>
    <w:rsid w:val="007B2317"/>
    <w:rsid w:val="007B61EF"/>
    <w:rsid w:val="007B621B"/>
    <w:rsid w:val="007C26FE"/>
    <w:rsid w:val="007C34EF"/>
    <w:rsid w:val="007C4D97"/>
    <w:rsid w:val="007E55EE"/>
    <w:rsid w:val="007E5E79"/>
    <w:rsid w:val="007F2747"/>
    <w:rsid w:val="00800506"/>
    <w:rsid w:val="00812C2F"/>
    <w:rsid w:val="0081491C"/>
    <w:rsid w:val="00817C43"/>
    <w:rsid w:val="008352A5"/>
    <w:rsid w:val="00843241"/>
    <w:rsid w:val="008447DD"/>
    <w:rsid w:val="00850FED"/>
    <w:rsid w:val="00853F86"/>
    <w:rsid w:val="00862F66"/>
    <w:rsid w:val="0086730E"/>
    <w:rsid w:val="00870434"/>
    <w:rsid w:val="00876829"/>
    <w:rsid w:val="008768D6"/>
    <w:rsid w:val="00876EBA"/>
    <w:rsid w:val="00880370"/>
    <w:rsid w:val="0088132B"/>
    <w:rsid w:val="00887335"/>
    <w:rsid w:val="0089133D"/>
    <w:rsid w:val="008A3E76"/>
    <w:rsid w:val="008A6937"/>
    <w:rsid w:val="008A7E01"/>
    <w:rsid w:val="008B01B9"/>
    <w:rsid w:val="008B29E5"/>
    <w:rsid w:val="008B53CA"/>
    <w:rsid w:val="008C1D29"/>
    <w:rsid w:val="008D7B78"/>
    <w:rsid w:val="009018B9"/>
    <w:rsid w:val="009030DB"/>
    <w:rsid w:val="00911D07"/>
    <w:rsid w:val="00913BB8"/>
    <w:rsid w:val="009478C0"/>
    <w:rsid w:val="009523A2"/>
    <w:rsid w:val="00956B9F"/>
    <w:rsid w:val="00960BA7"/>
    <w:rsid w:val="009630A4"/>
    <w:rsid w:val="00966FF4"/>
    <w:rsid w:val="00972E2D"/>
    <w:rsid w:val="0098277A"/>
    <w:rsid w:val="0098587C"/>
    <w:rsid w:val="00986BCD"/>
    <w:rsid w:val="00996B23"/>
    <w:rsid w:val="009A7BD7"/>
    <w:rsid w:val="009B1357"/>
    <w:rsid w:val="009C1C46"/>
    <w:rsid w:val="009D0335"/>
    <w:rsid w:val="009D1AD7"/>
    <w:rsid w:val="009D650D"/>
    <w:rsid w:val="009F20D9"/>
    <w:rsid w:val="009F3C49"/>
    <w:rsid w:val="00A070F6"/>
    <w:rsid w:val="00A140CB"/>
    <w:rsid w:val="00A16D25"/>
    <w:rsid w:val="00A30A3B"/>
    <w:rsid w:val="00A323CA"/>
    <w:rsid w:val="00A32D7D"/>
    <w:rsid w:val="00A33862"/>
    <w:rsid w:val="00A35346"/>
    <w:rsid w:val="00A41D61"/>
    <w:rsid w:val="00A522B9"/>
    <w:rsid w:val="00A532F7"/>
    <w:rsid w:val="00A577AF"/>
    <w:rsid w:val="00A57BC1"/>
    <w:rsid w:val="00A60F22"/>
    <w:rsid w:val="00A62CFF"/>
    <w:rsid w:val="00A86122"/>
    <w:rsid w:val="00A90DBB"/>
    <w:rsid w:val="00A96EA2"/>
    <w:rsid w:val="00AB61D2"/>
    <w:rsid w:val="00AB7050"/>
    <w:rsid w:val="00AC289D"/>
    <w:rsid w:val="00AC45C8"/>
    <w:rsid w:val="00AC701F"/>
    <w:rsid w:val="00AD2A74"/>
    <w:rsid w:val="00AD3B03"/>
    <w:rsid w:val="00AD6227"/>
    <w:rsid w:val="00B048EF"/>
    <w:rsid w:val="00B0716A"/>
    <w:rsid w:val="00B17033"/>
    <w:rsid w:val="00B20983"/>
    <w:rsid w:val="00B23316"/>
    <w:rsid w:val="00B24138"/>
    <w:rsid w:val="00B244B7"/>
    <w:rsid w:val="00B27732"/>
    <w:rsid w:val="00B401D9"/>
    <w:rsid w:val="00B455B2"/>
    <w:rsid w:val="00B534CF"/>
    <w:rsid w:val="00B61E8C"/>
    <w:rsid w:val="00B64795"/>
    <w:rsid w:val="00B65319"/>
    <w:rsid w:val="00B6718D"/>
    <w:rsid w:val="00B73A23"/>
    <w:rsid w:val="00B779C2"/>
    <w:rsid w:val="00B839F0"/>
    <w:rsid w:val="00B856E6"/>
    <w:rsid w:val="00B92AE9"/>
    <w:rsid w:val="00BC547B"/>
    <w:rsid w:val="00BD15F5"/>
    <w:rsid w:val="00BE0830"/>
    <w:rsid w:val="00BE1292"/>
    <w:rsid w:val="00BE20CC"/>
    <w:rsid w:val="00BE44B9"/>
    <w:rsid w:val="00BE4983"/>
    <w:rsid w:val="00BE6F2E"/>
    <w:rsid w:val="00BF048F"/>
    <w:rsid w:val="00BF2BD6"/>
    <w:rsid w:val="00C00555"/>
    <w:rsid w:val="00C31E7A"/>
    <w:rsid w:val="00C523A9"/>
    <w:rsid w:val="00C5770A"/>
    <w:rsid w:val="00C60A31"/>
    <w:rsid w:val="00C76386"/>
    <w:rsid w:val="00C82904"/>
    <w:rsid w:val="00C849F7"/>
    <w:rsid w:val="00C92D80"/>
    <w:rsid w:val="00CA1878"/>
    <w:rsid w:val="00CA2E29"/>
    <w:rsid w:val="00CA40B8"/>
    <w:rsid w:val="00CB4B78"/>
    <w:rsid w:val="00CC0F39"/>
    <w:rsid w:val="00CD3B81"/>
    <w:rsid w:val="00CD7251"/>
    <w:rsid w:val="00CE7CD3"/>
    <w:rsid w:val="00D03A13"/>
    <w:rsid w:val="00D060BD"/>
    <w:rsid w:val="00D06BBD"/>
    <w:rsid w:val="00D12A67"/>
    <w:rsid w:val="00D208C9"/>
    <w:rsid w:val="00D20B04"/>
    <w:rsid w:val="00D2270B"/>
    <w:rsid w:val="00D24C22"/>
    <w:rsid w:val="00D27056"/>
    <w:rsid w:val="00D34CFD"/>
    <w:rsid w:val="00D37A33"/>
    <w:rsid w:val="00D4432E"/>
    <w:rsid w:val="00D4546D"/>
    <w:rsid w:val="00D50328"/>
    <w:rsid w:val="00D57937"/>
    <w:rsid w:val="00D86FC9"/>
    <w:rsid w:val="00D94113"/>
    <w:rsid w:val="00D954AB"/>
    <w:rsid w:val="00DA2032"/>
    <w:rsid w:val="00DA3613"/>
    <w:rsid w:val="00DD4315"/>
    <w:rsid w:val="00DD48B0"/>
    <w:rsid w:val="00DD6EC2"/>
    <w:rsid w:val="00DE36F2"/>
    <w:rsid w:val="00DE56BE"/>
    <w:rsid w:val="00DF52D7"/>
    <w:rsid w:val="00E056F1"/>
    <w:rsid w:val="00E103AC"/>
    <w:rsid w:val="00E17B24"/>
    <w:rsid w:val="00E226A8"/>
    <w:rsid w:val="00E325A0"/>
    <w:rsid w:val="00E3364F"/>
    <w:rsid w:val="00E423E4"/>
    <w:rsid w:val="00E4621F"/>
    <w:rsid w:val="00E63A07"/>
    <w:rsid w:val="00E63FE9"/>
    <w:rsid w:val="00E6473C"/>
    <w:rsid w:val="00E9345D"/>
    <w:rsid w:val="00E94114"/>
    <w:rsid w:val="00E97A4C"/>
    <w:rsid w:val="00EA108A"/>
    <w:rsid w:val="00EA22F9"/>
    <w:rsid w:val="00EA4C2D"/>
    <w:rsid w:val="00EA72E0"/>
    <w:rsid w:val="00EC359B"/>
    <w:rsid w:val="00EC4293"/>
    <w:rsid w:val="00EC638D"/>
    <w:rsid w:val="00EE77B1"/>
    <w:rsid w:val="00EF1A8F"/>
    <w:rsid w:val="00EF617D"/>
    <w:rsid w:val="00EF7F14"/>
    <w:rsid w:val="00F0359C"/>
    <w:rsid w:val="00F16885"/>
    <w:rsid w:val="00F257C6"/>
    <w:rsid w:val="00F31487"/>
    <w:rsid w:val="00F33683"/>
    <w:rsid w:val="00F36B16"/>
    <w:rsid w:val="00F40F0B"/>
    <w:rsid w:val="00F4313E"/>
    <w:rsid w:val="00F45544"/>
    <w:rsid w:val="00F46DFE"/>
    <w:rsid w:val="00F4706D"/>
    <w:rsid w:val="00F54E27"/>
    <w:rsid w:val="00F56903"/>
    <w:rsid w:val="00F66B84"/>
    <w:rsid w:val="00F82437"/>
    <w:rsid w:val="00F87791"/>
    <w:rsid w:val="00F91A98"/>
    <w:rsid w:val="00F93A67"/>
    <w:rsid w:val="00F942F5"/>
    <w:rsid w:val="00F95BDB"/>
    <w:rsid w:val="00FA3B4A"/>
    <w:rsid w:val="00FA5A51"/>
    <w:rsid w:val="00FA6CDC"/>
    <w:rsid w:val="00FB322F"/>
    <w:rsid w:val="00FB5255"/>
    <w:rsid w:val="00FB7F1A"/>
    <w:rsid w:val="00FC1FC6"/>
    <w:rsid w:val="00FC2C12"/>
    <w:rsid w:val="00FD1A0A"/>
    <w:rsid w:val="00FD5FCD"/>
    <w:rsid w:val="00FE184F"/>
    <w:rsid w:val="00FE2AB7"/>
    <w:rsid w:val="00FE4F67"/>
    <w:rsid w:val="00FE4FE5"/>
    <w:rsid w:val="00FF2B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D5FC"/>
  <w15:chartTrackingRefBased/>
  <w15:docId w15:val="{48C9A2CD-C170-4ECC-BAA0-2A585938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B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qFormat/>
    <w:rsid w:val="00AD622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2C2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12C2F"/>
    <w:rPr>
      <w:color w:val="0563C1" w:themeColor="hyperlink"/>
      <w:u w:val="single"/>
    </w:rPr>
  </w:style>
  <w:style w:type="character" w:customStyle="1" w:styleId="UnresolvedMention1">
    <w:name w:val="Unresolved Mention1"/>
    <w:basedOn w:val="DefaultParagraphFont"/>
    <w:uiPriority w:val="99"/>
    <w:semiHidden/>
    <w:unhideWhenUsed/>
    <w:rsid w:val="00812C2F"/>
    <w:rPr>
      <w:color w:val="605E5C"/>
      <w:shd w:val="clear" w:color="auto" w:fill="E1DFDD"/>
    </w:rPr>
  </w:style>
  <w:style w:type="paragraph" w:styleId="Header">
    <w:name w:val="header"/>
    <w:basedOn w:val="Normal"/>
    <w:link w:val="HeaderChar"/>
    <w:uiPriority w:val="99"/>
    <w:unhideWhenUsed/>
    <w:rsid w:val="00FE2AB7"/>
    <w:pPr>
      <w:tabs>
        <w:tab w:val="center" w:pos="4252"/>
        <w:tab w:val="right" w:pos="8504"/>
      </w:tabs>
      <w:spacing w:after="0" w:line="240" w:lineRule="auto"/>
    </w:pPr>
  </w:style>
  <w:style w:type="character" w:customStyle="1" w:styleId="HeaderChar">
    <w:name w:val="Header Char"/>
    <w:basedOn w:val="DefaultParagraphFont"/>
    <w:link w:val="Header"/>
    <w:uiPriority w:val="99"/>
    <w:rsid w:val="00FE2AB7"/>
  </w:style>
  <w:style w:type="paragraph" w:styleId="Footer">
    <w:name w:val="footer"/>
    <w:basedOn w:val="Normal"/>
    <w:link w:val="FooterChar"/>
    <w:uiPriority w:val="99"/>
    <w:unhideWhenUsed/>
    <w:rsid w:val="00FE2AB7"/>
    <w:pPr>
      <w:tabs>
        <w:tab w:val="center" w:pos="4252"/>
        <w:tab w:val="right" w:pos="8504"/>
      </w:tabs>
      <w:spacing w:after="0" w:line="240" w:lineRule="auto"/>
    </w:pPr>
  </w:style>
  <w:style w:type="character" w:customStyle="1" w:styleId="FooterChar">
    <w:name w:val="Footer Char"/>
    <w:basedOn w:val="DefaultParagraphFont"/>
    <w:link w:val="Footer"/>
    <w:uiPriority w:val="99"/>
    <w:rsid w:val="00FE2AB7"/>
  </w:style>
  <w:style w:type="paragraph" w:styleId="BodyText">
    <w:name w:val="Body Text"/>
    <w:basedOn w:val="Normal"/>
    <w:link w:val="BodyTextChar"/>
    <w:rsid w:val="003E4ACE"/>
    <w:pPr>
      <w:spacing w:before="100" w:beforeAutospacing="1" w:after="100" w:afterAutospacing="1" w:line="240" w:lineRule="auto"/>
    </w:pPr>
    <w:rPr>
      <w:rFonts w:ascii="Tahoma" w:eastAsia="Times New Roman" w:hAnsi="Tahoma" w:cs="Tahoma"/>
      <w:sz w:val="17"/>
      <w:szCs w:val="17"/>
      <w:lang w:eastAsia="pt-BR"/>
    </w:rPr>
  </w:style>
  <w:style w:type="character" w:customStyle="1" w:styleId="BodyTextChar">
    <w:name w:val="Body Text Char"/>
    <w:basedOn w:val="DefaultParagraphFont"/>
    <w:link w:val="BodyText"/>
    <w:rsid w:val="003E4ACE"/>
    <w:rPr>
      <w:rFonts w:ascii="Tahoma" w:eastAsia="Times New Roman" w:hAnsi="Tahoma" w:cs="Tahoma"/>
      <w:sz w:val="17"/>
      <w:szCs w:val="17"/>
      <w:lang w:eastAsia="pt-BR"/>
    </w:rPr>
  </w:style>
  <w:style w:type="paragraph" w:styleId="ListParagraph">
    <w:name w:val="List Paragraph"/>
    <w:basedOn w:val="Normal"/>
    <w:uiPriority w:val="34"/>
    <w:qFormat/>
    <w:rsid w:val="003E4ACE"/>
    <w:pPr>
      <w:spacing w:after="200" w:line="276" w:lineRule="auto"/>
      <w:ind w:left="720"/>
      <w:contextualSpacing/>
    </w:pPr>
  </w:style>
  <w:style w:type="character" w:customStyle="1" w:styleId="Heading2Char">
    <w:name w:val="Heading 2 Char"/>
    <w:basedOn w:val="DefaultParagraphFont"/>
    <w:link w:val="Heading2"/>
    <w:rsid w:val="00AD6227"/>
    <w:rPr>
      <w:rFonts w:ascii="Times New Roman" w:eastAsia="Times New Roman" w:hAnsi="Times New Roman" w:cs="Times New Roman"/>
      <w:b/>
      <w:bCs/>
      <w:sz w:val="36"/>
      <w:szCs w:val="36"/>
      <w:lang w:eastAsia="pt-BR"/>
    </w:rPr>
  </w:style>
  <w:style w:type="paragraph" w:styleId="BalloonText">
    <w:name w:val="Balloon Text"/>
    <w:basedOn w:val="Normal"/>
    <w:link w:val="BalloonTextChar"/>
    <w:uiPriority w:val="99"/>
    <w:semiHidden/>
    <w:unhideWhenUsed/>
    <w:rsid w:val="00580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F94"/>
    <w:rPr>
      <w:rFonts w:ascii="Segoe UI" w:hAnsi="Segoe UI" w:cs="Segoe UI"/>
      <w:sz w:val="18"/>
      <w:szCs w:val="18"/>
    </w:rPr>
  </w:style>
  <w:style w:type="paragraph" w:styleId="BodyText2">
    <w:name w:val="Body Text 2"/>
    <w:basedOn w:val="Normal"/>
    <w:link w:val="BodyText2Char"/>
    <w:uiPriority w:val="99"/>
    <w:semiHidden/>
    <w:unhideWhenUsed/>
    <w:rsid w:val="00580F94"/>
    <w:pPr>
      <w:spacing w:after="120" w:line="480" w:lineRule="auto"/>
    </w:pPr>
  </w:style>
  <w:style w:type="character" w:customStyle="1" w:styleId="BodyText2Char">
    <w:name w:val="Body Text 2 Char"/>
    <w:basedOn w:val="DefaultParagraphFont"/>
    <w:link w:val="BodyText2"/>
    <w:uiPriority w:val="99"/>
    <w:semiHidden/>
    <w:rsid w:val="00580F94"/>
  </w:style>
  <w:style w:type="table" w:styleId="TableGrid">
    <w:name w:val="Table Grid"/>
    <w:basedOn w:val="TableNormal"/>
    <w:uiPriority w:val="59"/>
    <w:rsid w:val="00580F94"/>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80370"/>
    <w:rPr>
      <w:sz w:val="16"/>
      <w:szCs w:val="16"/>
    </w:rPr>
  </w:style>
  <w:style w:type="paragraph" w:styleId="CommentText">
    <w:name w:val="annotation text"/>
    <w:basedOn w:val="Normal"/>
    <w:link w:val="CommentTextChar"/>
    <w:uiPriority w:val="99"/>
    <w:semiHidden/>
    <w:unhideWhenUsed/>
    <w:rsid w:val="00880370"/>
    <w:pPr>
      <w:spacing w:line="240" w:lineRule="auto"/>
    </w:pPr>
    <w:rPr>
      <w:sz w:val="20"/>
      <w:szCs w:val="20"/>
    </w:rPr>
  </w:style>
  <w:style w:type="character" w:customStyle="1" w:styleId="CommentTextChar">
    <w:name w:val="Comment Text Char"/>
    <w:basedOn w:val="DefaultParagraphFont"/>
    <w:link w:val="CommentText"/>
    <w:uiPriority w:val="99"/>
    <w:semiHidden/>
    <w:rsid w:val="00880370"/>
    <w:rPr>
      <w:sz w:val="20"/>
      <w:szCs w:val="20"/>
    </w:rPr>
  </w:style>
  <w:style w:type="paragraph" w:styleId="CommentSubject">
    <w:name w:val="annotation subject"/>
    <w:basedOn w:val="CommentText"/>
    <w:next w:val="CommentText"/>
    <w:link w:val="CommentSubjectChar"/>
    <w:uiPriority w:val="99"/>
    <w:semiHidden/>
    <w:unhideWhenUsed/>
    <w:rsid w:val="00880370"/>
    <w:rPr>
      <w:b/>
      <w:bCs/>
    </w:rPr>
  </w:style>
  <w:style w:type="character" w:customStyle="1" w:styleId="CommentSubjectChar">
    <w:name w:val="Comment Subject Char"/>
    <w:basedOn w:val="CommentTextChar"/>
    <w:link w:val="CommentSubject"/>
    <w:uiPriority w:val="99"/>
    <w:semiHidden/>
    <w:rsid w:val="00880370"/>
    <w:rPr>
      <w:b/>
      <w:bCs/>
      <w:sz w:val="20"/>
      <w:szCs w:val="20"/>
    </w:rPr>
  </w:style>
  <w:style w:type="character" w:customStyle="1" w:styleId="Heading1Char">
    <w:name w:val="Heading 1 Char"/>
    <w:basedOn w:val="DefaultParagraphFont"/>
    <w:link w:val="Heading1"/>
    <w:uiPriority w:val="9"/>
    <w:rsid w:val="001B0B96"/>
    <w:rPr>
      <w:rFonts w:asciiTheme="majorHAnsi" w:eastAsiaTheme="majorEastAsia" w:hAnsiTheme="majorHAnsi" w:cstheme="majorBidi"/>
      <w:color w:val="2F5496" w:themeColor="accent1" w:themeShade="BF"/>
      <w:sz w:val="32"/>
      <w:szCs w:val="32"/>
    </w:rPr>
  </w:style>
  <w:style w:type="character" w:customStyle="1" w:styleId="period">
    <w:name w:val="period"/>
    <w:basedOn w:val="DefaultParagraphFont"/>
    <w:rsid w:val="00304BCE"/>
  </w:style>
  <w:style w:type="character" w:customStyle="1" w:styleId="cit">
    <w:name w:val="cit"/>
    <w:basedOn w:val="DefaultParagraphFont"/>
    <w:rsid w:val="00304BCE"/>
  </w:style>
  <w:style w:type="character" w:styleId="Emphasis">
    <w:name w:val="Emphasis"/>
    <w:basedOn w:val="DefaultParagraphFont"/>
    <w:uiPriority w:val="20"/>
    <w:qFormat/>
    <w:rsid w:val="00AB61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282859">
      <w:bodyDiv w:val="1"/>
      <w:marLeft w:val="0"/>
      <w:marRight w:val="0"/>
      <w:marTop w:val="0"/>
      <w:marBottom w:val="0"/>
      <w:divBdr>
        <w:top w:val="none" w:sz="0" w:space="0" w:color="auto"/>
        <w:left w:val="none" w:sz="0" w:space="0" w:color="auto"/>
        <w:bottom w:val="none" w:sz="0" w:space="0" w:color="auto"/>
        <w:right w:val="none" w:sz="0" w:space="0" w:color="auto"/>
      </w:divBdr>
      <w:divsChild>
        <w:div w:id="527717297">
          <w:marLeft w:val="720"/>
          <w:marRight w:val="0"/>
          <w:marTop w:val="0"/>
          <w:marBottom w:val="0"/>
          <w:divBdr>
            <w:top w:val="none" w:sz="0" w:space="0" w:color="auto"/>
            <w:left w:val="none" w:sz="0" w:space="0" w:color="auto"/>
            <w:bottom w:val="none" w:sz="0" w:space="0" w:color="auto"/>
            <w:right w:val="none" w:sz="0" w:space="0" w:color="auto"/>
          </w:divBdr>
        </w:div>
        <w:div w:id="1464274443">
          <w:marLeft w:val="720"/>
          <w:marRight w:val="0"/>
          <w:marTop w:val="0"/>
          <w:marBottom w:val="0"/>
          <w:divBdr>
            <w:top w:val="none" w:sz="0" w:space="0" w:color="auto"/>
            <w:left w:val="none" w:sz="0" w:space="0" w:color="auto"/>
            <w:bottom w:val="none" w:sz="0" w:space="0" w:color="auto"/>
            <w:right w:val="none" w:sz="0" w:space="0" w:color="auto"/>
          </w:divBdr>
        </w:div>
        <w:div w:id="2032872547">
          <w:marLeft w:val="720"/>
          <w:marRight w:val="0"/>
          <w:marTop w:val="0"/>
          <w:marBottom w:val="0"/>
          <w:divBdr>
            <w:top w:val="none" w:sz="0" w:space="0" w:color="auto"/>
            <w:left w:val="none" w:sz="0" w:space="0" w:color="auto"/>
            <w:bottom w:val="none" w:sz="0" w:space="0" w:color="auto"/>
            <w:right w:val="none" w:sz="0" w:space="0" w:color="auto"/>
          </w:divBdr>
        </w:div>
        <w:div w:id="1899394437">
          <w:marLeft w:val="720"/>
          <w:marRight w:val="0"/>
          <w:marTop w:val="0"/>
          <w:marBottom w:val="0"/>
          <w:divBdr>
            <w:top w:val="none" w:sz="0" w:space="0" w:color="auto"/>
            <w:left w:val="none" w:sz="0" w:space="0" w:color="auto"/>
            <w:bottom w:val="none" w:sz="0" w:space="0" w:color="auto"/>
            <w:right w:val="none" w:sz="0" w:space="0" w:color="auto"/>
          </w:divBdr>
        </w:div>
        <w:div w:id="933052357">
          <w:marLeft w:val="720"/>
          <w:marRight w:val="0"/>
          <w:marTop w:val="0"/>
          <w:marBottom w:val="0"/>
          <w:divBdr>
            <w:top w:val="none" w:sz="0" w:space="0" w:color="auto"/>
            <w:left w:val="none" w:sz="0" w:space="0" w:color="auto"/>
            <w:bottom w:val="none" w:sz="0" w:space="0" w:color="auto"/>
            <w:right w:val="none" w:sz="0" w:space="0" w:color="auto"/>
          </w:divBdr>
        </w:div>
        <w:div w:id="1153909282">
          <w:marLeft w:val="720"/>
          <w:marRight w:val="0"/>
          <w:marTop w:val="0"/>
          <w:marBottom w:val="0"/>
          <w:divBdr>
            <w:top w:val="none" w:sz="0" w:space="0" w:color="auto"/>
            <w:left w:val="none" w:sz="0" w:space="0" w:color="auto"/>
            <w:bottom w:val="none" w:sz="0" w:space="0" w:color="auto"/>
            <w:right w:val="none" w:sz="0" w:space="0" w:color="auto"/>
          </w:divBdr>
        </w:div>
      </w:divsChild>
    </w:div>
    <w:div w:id="1181773501">
      <w:bodyDiv w:val="1"/>
      <w:marLeft w:val="0"/>
      <w:marRight w:val="0"/>
      <w:marTop w:val="0"/>
      <w:marBottom w:val="0"/>
      <w:divBdr>
        <w:top w:val="none" w:sz="0" w:space="0" w:color="auto"/>
        <w:left w:val="none" w:sz="0" w:space="0" w:color="auto"/>
        <w:bottom w:val="none" w:sz="0" w:space="0" w:color="auto"/>
        <w:right w:val="none" w:sz="0" w:space="0" w:color="auto"/>
      </w:divBdr>
    </w:div>
    <w:div w:id="1468930930">
      <w:bodyDiv w:val="1"/>
      <w:marLeft w:val="0"/>
      <w:marRight w:val="0"/>
      <w:marTop w:val="0"/>
      <w:marBottom w:val="0"/>
      <w:divBdr>
        <w:top w:val="none" w:sz="0" w:space="0" w:color="auto"/>
        <w:left w:val="none" w:sz="0" w:space="0" w:color="auto"/>
        <w:bottom w:val="none" w:sz="0" w:space="0" w:color="auto"/>
        <w:right w:val="none" w:sz="0" w:space="0" w:color="auto"/>
      </w:divBdr>
      <w:divsChild>
        <w:div w:id="339085378">
          <w:marLeft w:val="0"/>
          <w:marRight w:val="0"/>
          <w:marTop w:val="0"/>
          <w:marBottom w:val="0"/>
          <w:divBdr>
            <w:top w:val="none" w:sz="0" w:space="0" w:color="auto"/>
            <w:left w:val="none" w:sz="0" w:space="0" w:color="auto"/>
            <w:bottom w:val="none" w:sz="0" w:space="0" w:color="auto"/>
            <w:right w:val="none" w:sz="0" w:space="0" w:color="auto"/>
          </w:divBdr>
          <w:divsChild>
            <w:div w:id="6739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ubmed.ncbi.nlm.nih.gov/333245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7095315/"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374D6-1B0D-430F-A3E8-E0C05A3A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29</Pages>
  <Words>8541</Words>
  <Characters>46127</Characters>
  <Application>Microsoft Office Word</Application>
  <DocSecurity>0</DocSecurity>
  <Lines>384</Lines>
  <Paragraphs>109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Fernando Afonso</dc:creator>
  <cp:keywords/>
  <dc:description/>
  <cp:lastModifiedBy>Jaqueline Marinho</cp:lastModifiedBy>
  <cp:revision>10</cp:revision>
  <dcterms:created xsi:type="dcterms:W3CDTF">2021-10-30T00:31:00Z</dcterms:created>
  <dcterms:modified xsi:type="dcterms:W3CDTF">2021-10-30T01:26:00Z</dcterms:modified>
</cp:coreProperties>
</file>